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 A"/>
        </w:rPr>
      </w:pPr>
    </w:p>
    <w:p>
      <w:pPr>
        <w:pStyle w:val="Corps A"/>
        <w:rPr>
          <w:rStyle w:val="Aucun A"/>
        </w:rPr>
      </w:pPr>
    </w:p>
    <w:p>
      <w:pPr>
        <w:pStyle w:val="Corps A"/>
        <w:jc w:val="center"/>
        <w:rPr>
          <w:rStyle w:val="Aucun"/>
          <w:b w:val="1"/>
          <w:bCs w:val="1"/>
          <w:sz w:val="44"/>
          <w:szCs w:val="44"/>
        </w:rPr>
      </w:pPr>
      <w:r>
        <w:rPr>
          <w:rStyle w:val="Aucun"/>
          <w:b w:val="1"/>
          <w:bCs w:val="1"/>
          <w:sz w:val="44"/>
          <w:szCs w:val="44"/>
          <w:rtl w:val="0"/>
        </w:rPr>
        <w:t>Mod</w:t>
      </w:r>
      <w:r>
        <w:rPr>
          <w:rStyle w:val="Aucun"/>
          <w:b w:val="1"/>
          <w:bCs w:val="1"/>
          <w:sz w:val="44"/>
          <w:szCs w:val="44"/>
          <w:rtl w:val="0"/>
          <w:lang w:val="it-IT"/>
        </w:rPr>
        <w:t>è</w:t>
      </w:r>
      <w:r>
        <w:rPr>
          <w:rStyle w:val="Aucun"/>
          <w:b w:val="1"/>
          <w:bCs w:val="1"/>
          <w:sz w:val="44"/>
          <w:szCs w:val="44"/>
          <w:rtl w:val="0"/>
          <w:lang w:val="fr-FR"/>
        </w:rPr>
        <w:t>le d</w:t>
      </w:r>
      <w:r>
        <w:rPr>
          <w:rStyle w:val="Aucun"/>
          <w:b w:val="1"/>
          <w:bCs w:val="1"/>
          <w:sz w:val="44"/>
          <w:szCs w:val="44"/>
          <w:rtl w:val="0"/>
          <w:lang w:val="fr-FR"/>
        </w:rPr>
        <w:t>’é</w:t>
      </w:r>
      <w:r>
        <w:rPr>
          <w:rStyle w:val="Aucun"/>
          <w:b w:val="1"/>
          <w:bCs w:val="1"/>
          <w:sz w:val="44"/>
          <w:szCs w:val="44"/>
          <w:rtl w:val="0"/>
          <w:lang w:val="fr-FR"/>
        </w:rPr>
        <w:t>tude du march</w:t>
      </w:r>
      <w:r>
        <w:rPr>
          <w:rStyle w:val="Aucun"/>
          <w:b w:val="1"/>
          <w:bCs w:val="1"/>
          <w:sz w:val="44"/>
          <w:szCs w:val="44"/>
          <w:rtl w:val="0"/>
          <w:lang w:val="fr-FR"/>
        </w:rPr>
        <w:t>é</w:t>
      </w:r>
    </w:p>
    <w:p>
      <w:pPr>
        <w:pStyle w:val="Corps A"/>
        <w:rPr>
          <w:rStyle w:val="Aucun A"/>
        </w:rPr>
      </w:pPr>
    </w:p>
    <w:p>
      <w:pPr>
        <w:pStyle w:val="Corps A"/>
        <w:rPr>
          <w:rStyle w:val="Aucun A"/>
        </w:rPr>
      </w:pPr>
    </w:p>
    <w:p>
      <w:pPr>
        <w:pStyle w:val="Corps A"/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Exemple d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’é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tude de march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 xml:space="preserve">dans la perspective </w:t>
      </w:r>
      <w:r>
        <w:rPr>
          <w:rStyle w:val="Aucun"/>
          <w:b w:val="1"/>
          <w:bCs w:val="1"/>
          <w:sz w:val="28"/>
          <w:szCs w:val="28"/>
        </w:rPr>
        <w:br w:type="textWrapping"/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de l</w:t>
      </w:r>
      <w:r>
        <w:rPr>
          <w:rStyle w:val="Aucun"/>
          <w:rFonts w:ascii="Arial Unicode MS" w:hAnsi="Arial Unicode MS" w:hint="default"/>
          <w:sz w:val="28"/>
          <w:szCs w:val="28"/>
          <w:rtl w:val="1"/>
        </w:rPr>
        <w:t>’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ouverture d</w:t>
      </w:r>
      <w:r>
        <w:rPr>
          <w:rStyle w:val="Aucun"/>
          <w:rFonts w:ascii="Arial Unicode MS" w:hAnsi="Arial Unicode MS" w:hint="default"/>
          <w:sz w:val="28"/>
          <w:szCs w:val="28"/>
          <w:rtl w:val="1"/>
        </w:rPr>
        <w:t>’</w:t>
      </w:r>
      <w:r>
        <w:rPr>
          <w:rStyle w:val="Aucun"/>
          <w:b w:val="1"/>
          <w:bCs w:val="1"/>
          <w:sz w:val="28"/>
          <w:szCs w:val="28"/>
          <w:rtl w:val="0"/>
          <w:lang w:val="en-US"/>
        </w:rPr>
        <w:t xml:space="preserve">un restaurant </w:t>
      </w:r>
      <w:r>
        <w:rPr>
          <w:rStyle w:val="Aucun"/>
          <w:b w:val="1"/>
          <w:bCs w:val="1"/>
          <w:sz w:val="28"/>
          <w:szCs w:val="28"/>
          <w:rtl w:val="0"/>
        </w:rPr>
        <w:t xml:space="preserve">à </w:t>
      </w:r>
      <w:r>
        <w:rPr>
          <w:rStyle w:val="Aucun"/>
          <w:b w:val="1"/>
          <w:bCs w:val="1"/>
          <w:sz w:val="28"/>
          <w:szCs w:val="28"/>
          <w:rtl w:val="0"/>
          <w:lang w:val="pt-PT"/>
        </w:rPr>
        <w:t>sushis.</w:t>
      </w:r>
    </w:p>
    <w:p>
      <w:pPr>
        <w:pStyle w:val="Corps A"/>
        <w:jc w:val="center"/>
        <w:rPr>
          <w:rStyle w:val="Aucun"/>
          <w:b w:val="1"/>
          <w:bCs w:val="1"/>
          <w:sz w:val="28"/>
          <w:szCs w:val="28"/>
        </w:rPr>
      </w:pPr>
    </w:p>
    <w:p>
      <w:pPr>
        <w:pStyle w:val="Corps A"/>
        <w:rPr>
          <w:rStyle w:val="Aucun A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32"/>
          <w:szCs w:val="32"/>
          <w:rtl w:val="0"/>
          <w:lang w:val="fr-FR"/>
        </w:rPr>
      </w:pPr>
      <w:r>
        <w:rPr>
          <w:rStyle w:val="Aucun"/>
          <w:b w:val="1"/>
          <w:bCs w:val="1"/>
          <w:sz w:val="32"/>
          <w:szCs w:val="32"/>
          <w:rtl w:val="0"/>
          <w:lang w:val="fr-FR"/>
        </w:rPr>
        <w:t>Le march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>é</w:t>
      </w:r>
    </w:p>
    <w:p>
      <w:pPr>
        <w:pStyle w:val="Corps A"/>
        <w:rPr>
          <w:rStyle w:val="Aucun"/>
          <w:b w:val="1"/>
          <w:bCs w:val="1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Caract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ristiques g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rales du march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>de la restauration en France</w:t>
      </w:r>
    </w:p>
    <w:p>
      <w:pPr>
        <w:pStyle w:val="Corps A"/>
        <w:jc w:val="both"/>
        <w:rPr>
          <w:rStyle w:val="Aucun"/>
          <w:b w:val="1"/>
          <w:bCs w:val="1"/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Le march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de la restauration en France est en pleine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volution.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En France, 1 repas sur 5 est pris 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 xml:space="preserve">à 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l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ext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rieur.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Le ticket moyen est de 13,70 </w:t>
      </w:r>
      <w:r>
        <w:rPr>
          <w:rStyle w:val="Aucun"/>
          <w:outline w:val="0"/>
          <w:color w:val="c45911"/>
          <w:u w:color="c45911"/>
          <w:rtl w:val="0"/>
          <w:lang w:val="pt-PT"/>
          <w14:textFill>
            <w14:solidFill>
              <w14:srgbClr w14:val="C45911"/>
            </w14:solidFill>
          </w14:textFill>
        </w:rPr>
        <w:t>€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, en baisse.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Seulement 14 % des fran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ç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ais ne vont jamais au restaurant, un chiffre qui est en baisse.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Le consommateur para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î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 de plus en plus insaisissable et complexe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il est tiraill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entre son plaisir et des contraintes de temps et de budget.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Sur le plan national, les principales tendances sont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la progression de la restauration du midi, la tendance au snacking, et une consommation de plus en plus nomade.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Le temps moyen pass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au repas est de 26 minutes, en baisse constante.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De plus en plus press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, le consommateur s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en-US"/>
          <w14:textFill>
            <w14:solidFill>
              <w14:srgbClr w14:val="C45911"/>
            </w14:solidFill>
          </w14:textFill>
        </w:rPr>
        <w:t xml:space="preserve">attend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à ê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tre servi sans d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lai.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Exigeant en terme de service, le consommateur l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est aussi en terme d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offre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il souhaite de pls en plus conna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î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tre l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origine des produits, les proc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d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s de fabrication, s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assurer du respect des normes d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da-DK"/>
          <w14:textFill>
            <w14:solidFill>
              <w14:srgbClr w14:val="C45911"/>
            </w14:solidFill>
          </w14:textFill>
        </w:rPr>
        <w:t>hygi</w:t>
      </w:r>
      <w:r>
        <w:rPr>
          <w:rStyle w:val="Aucun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ne et du respect de l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environnement.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Par ailleurs le consommateur est attentif au prix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il a un budget toujours plus serr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Les plats favoris des Fran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ç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ais sont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: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le magret de canard,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les moules frites,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le couscous,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les plats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à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partager en famille ou entre amis (raclette, pizza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…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), particuli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rement appr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ci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s par les moins de 35 ans.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Le plaisir de manger passe par le go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û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t, la convivialit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et le partage.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Enfin, le consommateur d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aujourd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hui compare les prix, consulte les avis et cherche les bons plans. Il est attentif aux t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moignages et au bouche-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-oreille.</w:t>
      </w:r>
    </w:p>
    <w:p>
      <w:pPr>
        <w:pStyle w:val="Corps A"/>
        <w:jc w:val="both"/>
        <w:rPr>
          <w:rStyle w:val="Aucun"/>
          <w:b w:val="1"/>
          <w:bCs w:val="1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b w:val="1"/>
          <w:bCs w:val="1"/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limitation de la zone de march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</w:p>
    <w:p>
      <w:pPr>
        <w:pStyle w:val="Corps A"/>
        <w:jc w:val="both"/>
        <w:rPr>
          <w:rStyle w:val="Aucun"/>
          <w:b w:val="1"/>
          <w:bCs w:val="1"/>
        </w:rPr>
      </w:pPr>
    </w:p>
    <w:p>
      <w:pPr>
        <w:pStyle w:val="Corps A"/>
        <w:jc w:val="both"/>
        <w:rPr>
          <w:rStyle w:val="Aucun A"/>
        </w:rPr>
      </w:pPr>
      <w:r>
        <w:rPr>
          <w:rStyle w:val="Aucun A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crivez la zone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 A"/>
          <w:rtl w:val="0"/>
        </w:rPr>
        <w:t>o</w:t>
      </w:r>
      <w:r>
        <w:rPr>
          <w:rStyle w:val="Aucun"/>
          <w:rtl w:val="0"/>
          <w:lang w:val="it-IT"/>
        </w:rPr>
        <w:t xml:space="preserve">ù </w:t>
      </w:r>
      <w:r>
        <w:rPr>
          <w:rStyle w:val="Aucun"/>
          <w:rtl w:val="0"/>
          <w:lang w:val="fr-FR"/>
        </w:rPr>
        <w:t>viendront la plupart de vos clients. Pour un commerce, on parle de zone de chalandise. La zone de chalandise est la zone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en-US"/>
        </w:rPr>
        <w:t>attractivit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du point de vente.</w:t>
      </w:r>
    </w:p>
    <w:p>
      <w:pPr>
        <w:pStyle w:val="Corps A"/>
        <w:jc w:val="both"/>
        <w:rPr>
          <w:rStyle w:val="Aucun A"/>
        </w:rPr>
      </w:pPr>
    </w:p>
    <w:p>
      <w:pPr>
        <w:pStyle w:val="Corps A"/>
        <w:jc w:val="both"/>
        <w:rPr>
          <w:rStyle w:val="Aucun A"/>
        </w:rPr>
      </w:pPr>
      <w:r>
        <w:rPr>
          <w:rStyle w:val="Aucun A"/>
          <w:rtl w:val="0"/>
        </w:rPr>
        <w:t>Ins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rez une carte si utile.</w:t>
      </w:r>
    </w:p>
    <w:p>
      <w:pPr>
        <w:pStyle w:val="Corps A"/>
        <w:jc w:val="both"/>
        <w:rPr>
          <w:rStyle w:val="Aucun A"/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Exemple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Le march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 é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tudi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est celui de la restauration sur la zone de Toulouse et de sa p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riph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rie.</w:t>
      </w:r>
    </w:p>
    <w:p>
      <w:pPr>
        <w:pStyle w:val="Corps A"/>
        <w:jc w:val="both"/>
        <w:rPr>
          <w:rStyle w:val="Aucun A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Taille du march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</w:p>
    <w:p>
      <w:pPr>
        <w:pStyle w:val="Corps A"/>
        <w:jc w:val="both"/>
        <w:rPr>
          <w:rStyle w:val="Aucun"/>
          <w:b w:val="1"/>
          <w:bCs w:val="1"/>
        </w:rPr>
      </w:pPr>
    </w:p>
    <w:p>
      <w:pPr>
        <w:pStyle w:val="Corps A"/>
        <w:jc w:val="both"/>
        <w:rPr>
          <w:rStyle w:val="Aucun A"/>
        </w:rPr>
      </w:pPr>
      <w:r>
        <w:rPr>
          <w:rStyle w:val="Aucun"/>
          <w:rtl w:val="0"/>
          <w:lang w:val="fr-FR"/>
        </w:rPr>
        <w:t>Nombre de personnes, de 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nages ou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>entreprises susceptibles d</w:t>
      </w:r>
      <w:r>
        <w:rPr>
          <w:rStyle w:val="Aucun"/>
          <w:rtl w:val="0"/>
          <w:lang w:val="fr-FR"/>
        </w:rPr>
        <w:t>’ê</w:t>
      </w:r>
      <w:r>
        <w:rPr>
          <w:rStyle w:val="Aucun"/>
          <w:rtl w:val="0"/>
          <w:lang w:val="pt-PT"/>
        </w:rPr>
        <w:t>tre clientes.</w:t>
      </w:r>
    </w:p>
    <w:p>
      <w:pPr>
        <w:pStyle w:val="Corps A"/>
        <w:jc w:val="both"/>
        <w:rPr>
          <w:rStyle w:val="Aucun A"/>
        </w:rPr>
      </w:pPr>
    </w:p>
    <w:p>
      <w:pPr>
        <w:pStyle w:val="Corps A"/>
        <w:jc w:val="both"/>
        <w:rPr>
          <w:rStyle w:val="Aucun A"/>
        </w:rPr>
      </w:pPr>
      <w:r>
        <w:rPr>
          <w:rStyle w:val="Aucun"/>
          <w:i w:val="1"/>
          <w:iCs w:val="1"/>
          <w:rtl w:val="0"/>
          <w:lang w:val="fr-FR"/>
        </w:rPr>
        <w:t>Source des donn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es</w:t>
      </w:r>
      <w:r>
        <w:rPr>
          <w:rStyle w:val="Aucun"/>
          <w:i w:val="1"/>
          <w:iCs w:val="1"/>
          <w:rtl w:val="0"/>
        </w:rPr>
        <w:t> </w:t>
      </w:r>
      <w:r>
        <w:rPr>
          <w:rStyle w:val="Aucun"/>
          <w:i w:val="1"/>
          <w:iCs w:val="1"/>
          <w:rtl w:val="0"/>
        </w:rPr>
        <w:t>:</w:t>
      </w:r>
      <w:r>
        <w:rPr>
          <w:rStyle w:val="Aucun A"/>
          <w:rtl w:val="0"/>
        </w:rPr>
        <w:t xml:space="preserve"> INSEE, ODIL (https://www.insee.fr/) </w:t>
      </w:r>
    </w:p>
    <w:p>
      <w:pPr>
        <w:pStyle w:val="Corps A"/>
        <w:jc w:val="both"/>
        <w:rPr>
          <w:rStyle w:val="Aucun A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Potentiel de march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  <w:r>
        <w:rPr>
          <w:rStyle w:val="Aucun"/>
          <w:b w:val="1"/>
          <w:bCs w:val="1"/>
          <w:rtl w:val="0"/>
          <w:lang w:val="fr-FR"/>
        </w:rPr>
        <w:t xml:space="preserve">et 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volution</w:t>
      </w:r>
    </w:p>
    <w:p>
      <w:pPr>
        <w:pStyle w:val="Corps A"/>
        <w:jc w:val="both"/>
        <w:rPr>
          <w:rStyle w:val="Aucun"/>
          <w:b w:val="1"/>
          <w:bCs w:val="1"/>
        </w:rPr>
      </w:pPr>
    </w:p>
    <w:p>
      <w:pPr>
        <w:pStyle w:val="Corps A"/>
        <w:jc w:val="both"/>
        <w:rPr>
          <w:rStyle w:val="Aucun A"/>
        </w:rPr>
      </w:pPr>
      <w:r>
        <w:rPr>
          <w:rStyle w:val="Aucun"/>
          <w:rtl w:val="0"/>
          <w:lang w:val="fr-FR"/>
        </w:rPr>
        <w:t>Citer le montant annuel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penses pour le type de produit concern</w:t>
      </w:r>
      <w:r>
        <w:rPr>
          <w:rStyle w:val="Aucun"/>
          <w:rtl w:val="0"/>
          <w:lang w:val="fr-FR"/>
        </w:rPr>
        <w:t>é</w:t>
      </w:r>
      <w:r>
        <w:rPr>
          <w:rStyle w:val="Aucun A"/>
          <w:rtl w:val="0"/>
        </w:rPr>
        <w:t xml:space="preserve">. </w:t>
      </w:r>
    </w:p>
    <w:p>
      <w:pPr>
        <w:pStyle w:val="Corps A"/>
        <w:jc w:val="both"/>
        <w:rPr>
          <w:rStyle w:val="Aucun A"/>
        </w:rPr>
      </w:pPr>
    </w:p>
    <w:p>
      <w:pPr>
        <w:pStyle w:val="Corps A"/>
        <w:jc w:val="both"/>
        <w:rPr>
          <w:rStyle w:val="Aucun A"/>
        </w:rPr>
      </w:pPr>
      <w:r>
        <w:rPr>
          <w:rStyle w:val="Aucun"/>
          <w:i w:val="1"/>
          <w:iCs w:val="1"/>
          <w:rtl w:val="0"/>
        </w:rPr>
        <w:t>M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thode et source des donn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es</w:t>
      </w:r>
      <w:r>
        <w:rPr>
          <w:rStyle w:val="Aucun"/>
          <w:i w:val="1"/>
          <w:iCs w:val="1"/>
          <w:rtl w:val="0"/>
        </w:rPr>
        <w:t> </w:t>
      </w:r>
      <w:r>
        <w:rPr>
          <w:rStyle w:val="Aucun"/>
          <w:i w:val="1"/>
          <w:iCs w:val="1"/>
          <w:rtl w:val="0"/>
        </w:rPr>
        <w:t>:</w:t>
      </w:r>
      <w:r>
        <w:rPr>
          <w:rStyle w:val="Aucun A"/>
          <w:rtl w:val="0"/>
        </w:rPr>
        <w:t xml:space="preserve"> INSEE, ODIL (https://www.insee.fr/</w:t>
      </w:r>
      <w:r>
        <w:rPr>
          <w:rStyle w:val="Aucun"/>
          <w:rtl w:val="0"/>
          <w:lang w:val="fr-FR"/>
        </w:rPr>
        <w:t xml:space="preserve">), associations professionnelles, observations de terrain,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tude par questionnaire, sondage</w:t>
      </w:r>
      <w:r>
        <w:rPr>
          <w:rStyle w:val="Aucun A"/>
          <w:rtl w:val="0"/>
        </w:rPr>
        <w:t>…</w:t>
      </w:r>
    </w:p>
    <w:p>
      <w:pPr>
        <w:pStyle w:val="Corps A"/>
        <w:jc w:val="both"/>
        <w:rPr>
          <w:rStyle w:val="Aucun A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b w:val="1"/>
          <w:bCs w:val="1"/>
          <w:rtl w:val="0"/>
          <w:lang w:val="fr-FR"/>
        </w:rPr>
      </w:pPr>
      <w:r>
        <w:rPr>
          <w:rStyle w:val="Aucun"/>
          <w:b w:val="1"/>
          <w:bCs w:val="1"/>
          <w:rtl w:val="0"/>
          <w:lang w:val="fr-FR"/>
        </w:rPr>
        <w:t>Segmentation du march</w:t>
      </w:r>
      <w:r>
        <w:rPr>
          <w:rStyle w:val="Aucun"/>
          <w:b w:val="1"/>
          <w:bCs w:val="1"/>
          <w:rtl w:val="0"/>
          <w:lang w:val="fr-FR"/>
        </w:rPr>
        <w:t xml:space="preserve">é </w:t>
      </w:r>
    </w:p>
    <w:p>
      <w:pPr>
        <w:pStyle w:val="Corps A"/>
        <w:rPr>
          <w:rStyle w:val="Aucun A"/>
        </w:rPr>
      </w:pPr>
    </w:p>
    <w:p>
      <w:pPr>
        <w:pStyle w:val="Corps A"/>
        <w:rPr>
          <w:rStyle w:val="Aucun A"/>
        </w:rPr>
      </w:pPr>
      <w:r>
        <w:rPr>
          <w:rStyle w:val="Aucun"/>
          <w:rtl w:val="0"/>
          <w:lang w:val="fr-FR"/>
        </w:rPr>
        <w:t>Introduire ici succinctement les principaux segments de march</w:t>
      </w:r>
      <w:r>
        <w:rPr>
          <w:rStyle w:val="Aucun"/>
          <w:rtl w:val="0"/>
          <w:lang w:val="fr-FR"/>
        </w:rPr>
        <w:t>é</w:t>
      </w:r>
      <w:r>
        <w:rPr>
          <w:rStyle w:val="Aucun A"/>
          <w:rtl w:val="0"/>
        </w:rPr>
        <w:t>.</w:t>
      </w:r>
    </w:p>
    <w:p>
      <w:pPr>
        <w:pStyle w:val="Corps A"/>
        <w:rPr>
          <w:rStyle w:val="Aucun A"/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Exemple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Le march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de la restauration sur la zone toulousaine et sa p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riph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rie peut se subdiviser en diff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rents sous-segments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 xml:space="preserve">: </w:t>
      </w: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Consommation du midi pour les actifs (consommation de n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cessit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)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Service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à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table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caf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-restaurant, restaurant classique, routier,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Self-service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caf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ria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Restauration rapide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fast-food, pizzeria</w:t>
      </w: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Consommation de loisir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soirs et week-end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Restauration rapide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Restauration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à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me (sushis, chinois, mexicain, jazz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…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)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Restauration traditionnelle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Grill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Restauration gastronomique</w:t>
      </w:r>
    </w:p>
    <w:p>
      <w:pPr>
        <w:pStyle w:val="List Paragraph"/>
        <w:numPr>
          <w:ilvl w:val="1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Restauration 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ô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teli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Par ailleurs on peut distinguer diff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rents segments prix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:</w:t>
      </w: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conomique</w:t>
      </w: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Interm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diaire</w:t>
      </w: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Sup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rieur</w:t>
      </w:r>
    </w:p>
    <w:p>
      <w:pPr>
        <w:pStyle w:val="List Paragraph"/>
        <w:numPr>
          <w:ilvl w:val="0"/>
          <w:numId w:val="9"/>
        </w:numPr>
        <w:bidi w:val="0"/>
        <w:ind w:right="0"/>
        <w:jc w:val="both"/>
        <w:rPr>
          <w:outline w:val="0"/>
          <w:color w:val="c45911"/>
          <w:rtl w:val="0"/>
          <w:lang w:val="fr-FR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Haut-de-gamme et luxe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 A"/>
        </w:rPr>
      </w:pPr>
      <w:r>
        <w:rPr>
          <w:rStyle w:val="Aucun"/>
          <w:rtl w:val="0"/>
          <w:lang w:val="fr-FR"/>
        </w:rPr>
        <w:t>Citer les parts de march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chaque segment et sous-segment si possible.</w:t>
      </w:r>
    </w:p>
    <w:p>
      <w:pPr>
        <w:pStyle w:val="Corps A"/>
        <w:rPr>
          <w:rStyle w:val="Aucun A"/>
        </w:rPr>
      </w:pPr>
    </w:p>
    <w:p>
      <w:pPr>
        <w:pStyle w:val="Corps A"/>
        <w:jc w:val="both"/>
      </w:pPr>
      <w:r>
        <w:rPr>
          <w:rStyle w:val="Aucun"/>
          <w:b w:val="1"/>
          <w:bCs w:val="1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Nous avons choisi de nous focaliser sur le segment Restauration </w:t>
      </w:r>
      <w:r>
        <w:rPr>
          <w:rStyle w:val="Aucun"/>
          <w:b w:val="1"/>
          <w:bCs w:val="1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 xml:space="preserve">à </w:t>
      </w:r>
      <w:r>
        <w:rPr>
          <w:rStyle w:val="Aucun"/>
          <w:b w:val="1"/>
          <w:bCs w:val="1"/>
          <w:outline w:val="0"/>
          <w:color w:val="c45911"/>
          <w:u w:color="c45911"/>
          <w:rtl w:val="0"/>
          <w:lang w:val="en-US"/>
          <w14:textFill>
            <w14:solidFill>
              <w14:srgbClr w14:val="C45911"/>
            </w14:solidFill>
          </w14:textFill>
        </w:rPr>
        <w:t>th</w:t>
      </w:r>
      <w:r>
        <w:rPr>
          <w:rStyle w:val="Aucun"/>
          <w:b w:val="1"/>
          <w:bCs w:val="1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b w:val="1"/>
          <w:bCs w:val="1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me.</w:t>
      </w: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b w:val="1"/>
          <w:bCs w:val="1"/>
          <w:sz w:val="32"/>
          <w:szCs w:val="32"/>
          <w:rtl w:val="0"/>
          <w:lang w:val="fr-FR"/>
        </w:rPr>
      </w:pPr>
      <w:r>
        <w:rPr>
          <w:rStyle w:val="Aucun"/>
          <w:b w:val="1"/>
          <w:bCs w:val="1"/>
          <w:sz w:val="32"/>
          <w:szCs w:val="32"/>
          <w:rtl w:val="0"/>
          <w:lang w:val="fr-FR"/>
        </w:rPr>
        <w:t xml:space="preserve">La demande de la restauration 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 xml:space="preserve">à 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>th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>è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>me.</w:t>
      </w:r>
    </w:p>
    <w:p>
      <w:pPr>
        <w:pStyle w:val="Corps A"/>
        <w:rPr>
          <w:rStyle w:val="Aucun A"/>
        </w:rPr>
      </w:pPr>
    </w:p>
    <w:p>
      <w:pPr>
        <w:pStyle w:val="Corps A"/>
        <w:jc w:val="both"/>
        <w:rPr>
          <w:rStyle w:val="Aucun A"/>
        </w:rPr>
      </w:pPr>
      <w:r>
        <w:rPr>
          <w:rStyle w:val="Aucun A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crire le profil des clients susceptibles de fr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quenter des restaurants </w:t>
      </w:r>
      <w:r>
        <w:rPr>
          <w:rStyle w:val="Aucun A"/>
          <w:rtl w:val="0"/>
        </w:rPr>
        <w:t xml:space="preserve">à </w:t>
      </w:r>
      <w:r>
        <w:rPr>
          <w:rStyle w:val="Aucun"/>
          <w:rtl w:val="0"/>
          <w:lang w:val="en-US"/>
        </w:rPr>
        <w:t>th</w:t>
      </w:r>
      <w:r>
        <w:rPr>
          <w:rStyle w:val="Aucun"/>
          <w:rtl w:val="0"/>
          <w:lang w:val="it-IT"/>
        </w:rPr>
        <w:t>è</w:t>
      </w:r>
      <w:r>
        <w:rPr>
          <w:rStyle w:val="Aucun A"/>
          <w:rtl w:val="0"/>
        </w:rPr>
        <w:t>me. Devenez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cialiste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rtl w:val="0"/>
          <w:lang w:val="fr-FR"/>
        </w:rPr>
        <w:t>une client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le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 xml:space="preserve">cise. </w:t>
      </w:r>
    </w:p>
    <w:p>
      <w:pPr>
        <w:pStyle w:val="Corps A"/>
        <w:jc w:val="both"/>
        <w:rPr>
          <w:rStyle w:val="Aucun A"/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Un questionnaire d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’é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tude de march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(voir synth</w:t>
      </w:r>
      <w:r>
        <w:rPr>
          <w:rStyle w:val="Aucun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se en annexe) a permis de mieux conna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î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tre le profil des clients susceptibles de fr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quenter des restaurants 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 xml:space="preserve">à </w:t>
      </w:r>
      <w:r>
        <w:rPr>
          <w:rStyle w:val="Aucun"/>
          <w:outline w:val="0"/>
          <w:color w:val="c45911"/>
          <w:u w:color="c45911"/>
          <w:rtl w:val="0"/>
          <w:lang w:val="en-US"/>
          <w14:textFill>
            <w14:solidFill>
              <w14:srgbClr w14:val="C45911"/>
            </w14:solidFill>
          </w14:textFill>
        </w:rPr>
        <w:t>th</w:t>
      </w:r>
      <w:r>
        <w:rPr>
          <w:rStyle w:val="Aucun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me en soir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 ou en week-end.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Sur 250 personnes interrog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en-US"/>
          <w14:textFill>
            <w14:solidFill>
              <w14:srgbClr w14:val="C45911"/>
            </w14:solidFill>
          </w14:textFill>
        </w:rPr>
        <w:t>es, 137 d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clarent fr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quenter ce type de restaurant.</w:t>
      </w:r>
    </w:p>
    <w:p>
      <w:pPr>
        <w:pStyle w:val="Corps A"/>
        <w:jc w:val="both"/>
        <w:rPr>
          <w:rStyle w:val="Aucun A"/>
        </w:rPr>
      </w:pPr>
    </w:p>
    <w:tbl>
      <w:tblPr>
        <w:tblW w:w="9353" w:type="dxa"/>
        <w:jc w:val="left"/>
        <w:tblInd w:w="21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253"/>
        <w:gridCol w:w="5100"/>
      </w:tblGrid>
      <w:tr>
        <w:tblPrEx>
          <w:shd w:val="clear" w:color="auto" w:fill="d0ddef"/>
        </w:tblPrEx>
        <w:trPr>
          <w:trHeight w:val="267" w:hRule="atLeast"/>
        </w:trPr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ELEMENTS DU QUESTIONNAIRE </w:t>
            </w:r>
          </w:p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INFORMATIONS COLLECTEES</w:t>
            </w:r>
          </w:p>
        </w:tc>
      </w:tr>
      <w:tr>
        <w:tblPrEx>
          <w:shd w:val="clear" w:color="auto" w:fill="d0ddef"/>
        </w:tblPrEx>
        <w:trPr>
          <w:trHeight w:val="8067" w:hRule="atLeast"/>
        </w:trPr>
        <w:tc>
          <w:tcPr>
            <w:tcW w:type="dxa" w:w="4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Age moyen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Lieu / type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habitation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Revenu moyen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Qui influence le choix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Qui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cide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Quelle source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information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Quels crit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res de choix privil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gi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Quand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Quel budget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Quelles attentes ? (par ordre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importance)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Avec qui ?</w:t>
            </w:r>
          </w:p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Etc</w:t>
            </w:r>
          </w:p>
        </w:tc>
        <w:tc>
          <w:tcPr>
            <w:tcW w:type="dxa" w:w="5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L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’â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ge moyen des personnes fr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 xml:space="preserve">quentant les restaurants 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 xml:space="preserve">à 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th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è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 xml:space="preserve">me est de 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14:textFill>
                  <w14:solidFill>
                    <w14:srgbClr w14:val="C45911"/>
                  </w14:solidFill>
                </w14:textFill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  <w:p>
            <w:pPr>
              <w:pStyle w:val="Corps A"/>
              <w:rPr>
                <w:rStyle w:val="Aucun"/>
                <w:outline w:val="0"/>
                <w:color w:val="c45911"/>
                <w:u w:color="c45911"/>
                <w:shd w:val="nil" w:color="auto" w:fill="auto"/>
                <w:lang w:val="fr-FR"/>
                <w14:textFill>
                  <w14:solidFill>
                    <w14:srgbClr w14:val="C45911"/>
                  </w14:solidFill>
                </w14:textFill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</w:tr>
    </w:tbl>
    <w:p>
      <w:pPr>
        <w:pStyle w:val="Corps A"/>
        <w:widowControl w:val="0"/>
        <w:ind w:left="109" w:hanging="109"/>
        <w:rPr>
          <w:rStyle w:val="Aucun A"/>
        </w:rPr>
      </w:pPr>
    </w:p>
    <w:p>
      <w:pPr>
        <w:pStyle w:val="Corps A"/>
        <w:widowControl w:val="0"/>
        <w:ind w:left="1" w:hanging="1"/>
        <w:jc w:val="both"/>
        <w:rPr>
          <w:rStyle w:val="Aucun A"/>
        </w:rPr>
      </w:pPr>
    </w:p>
    <w:p>
      <w:pPr>
        <w:pStyle w:val="Corps A"/>
        <w:jc w:val="both"/>
        <w:rPr>
          <w:rStyle w:val="Aucun"/>
          <w:b w:val="1"/>
          <w:bCs w:val="1"/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Concernant le sous-segment des restaurants japonais et asiatiques, voici les informations qui ont pu 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ê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tre collect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es gr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â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ce au questionnaire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: (attentes, opinion, crit</w:t>
      </w:r>
      <w:r>
        <w:rPr>
          <w:rStyle w:val="Aucun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res de choix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…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)</w:t>
      </w:r>
    </w:p>
    <w:p>
      <w:pPr>
        <w:pStyle w:val="Corps A"/>
        <w:rPr>
          <w:rStyle w:val="Aucun A"/>
        </w:rPr>
      </w:pPr>
    </w:p>
    <w:p>
      <w:pPr>
        <w:pStyle w:val="Corps A"/>
        <w:spacing w:after="160" w:line="259" w:lineRule="auto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</w:rPr>
        <w:br w:type="page"/>
      </w:r>
    </w:p>
    <w:p>
      <w:pPr>
        <w:pStyle w:val="List Paragraph"/>
        <w:numPr>
          <w:ilvl w:val="0"/>
          <w:numId w:val="11"/>
        </w:numPr>
        <w:bidi w:val="0"/>
        <w:ind w:right="0"/>
        <w:jc w:val="left"/>
        <w:rPr>
          <w:b w:val="1"/>
          <w:bCs w:val="1"/>
          <w:sz w:val="32"/>
          <w:szCs w:val="32"/>
          <w:rtl w:val="0"/>
          <w:lang w:val="fr-FR"/>
        </w:rPr>
      </w:pPr>
      <w:r>
        <w:rPr>
          <w:rStyle w:val="Aucun"/>
          <w:b w:val="1"/>
          <w:bCs w:val="1"/>
          <w:sz w:val="32"/>
          <w:szCs w:val="32"/>
          <w:rtl w:val="0"/>
          <w:lang w:val="fr-FR"/>
        </w:rPr>
        <w:t>La concurrence.</w:t>
      </w:r>
    </w:p>
    <w:p>
      <w:pPr>
        <w:pStyle w:val="Corps A"/>
        <w:rPr>
          <w:rStyle w:val="Aucun A"/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Voici une analyse de la concurrence sur le march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de la restauration 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 xml:space="preserve">à </w:t>
      </w:r>
      <w:r>
        <w:rPr>
          <w:rStyle w:val="Aucun"/>
          <w:outline w:val="0"/>
          <w:color w:val="c45911"/>
          <w:u w:color="c45911"/>
          <w:rtl w:val="0"/>
          <w:lang w:val="en-US"/>
          <w14:textFill>
            <w14:solidFill>
              <w14:srgbClr w14:val="C45911"/>
            </w14:solidFill>
          </w14:textFill>
        </w:rPr>
        <w:t>th</w:t>
      </w:r>
      <w:r>
        <w:rPr>
          <w:rStyle w:val="Aucun"/>
          <w:outline w:val="0"/>
          <w:color w:val="c45911"/>
          <w:u w:color="c45911"/>
          <w:rtl w:val="0"/>
          <w:lang w:val="it-IT"/>
          <w14:textFill>
            <w14:solidFill>
              <w14:srgbClr w14:val="C45911"/>
            </w14:solidFill>
          </w14:textFill>
        </w:rPr>
        <w:t>è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me soir et week-end, sur la zone de Toulouse et sa p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riph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rie.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Concurrence directe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  <w:lang w:val="fr-FR"/>
        </w:rPr>
        <w:t xml:space="preserve">(restaurants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en-US"/>
        </w:rPr>
        <w:t>th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 xml:space="preserve">me) : 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tbl>
      <w:tblPr>
        <w:tblW w:w="9406" w:type="dxa"/>
        <w:jc w:val="left"/>
        <w:tblInd w:w="2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02"/>
        <w:gridCol w:w="2865"/>
        <w:gridCol w:w="3339"/>
      </w:tblGrid>
      <w:tr>
        <w:tblPrEx>
          <w:shd w:val="clear" w:color="auto" w:fill="d0ddef"/>
        </w:tblPrEx>
        <w:trPr>
          <w:trHeight w:val="267" w:hRule="atLeast"/>
        </w:trPr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Concurrent </w:t>
            </w:r>
          </w:p>
        </w:tc>
        <w:tc>
          <w:tcPr>
            <w:tcW w:type="dxa" w:w="2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Description</w:t>
            </w:r>
          </w:p>
        </w:tc>
        <w:tc>
          <w:tcPr>
            <w:tcW w:type="dxa" w:w="3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Forces et faiblesses</w:t>
            </w:r>
          </w:p>
        </w:tc>
      </w:tr>
      <w:tr>
        <w:tblPrEx>
          <w:shd w:val="clear" w:color="auto" w:fill="d0ddef"/>
        </w:tblPrEx>
        <w:trPr>
          <w:trHeight w:val="1467" w:hRule="atLeast"/>
        </w:trPr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Nom du concurrent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Adresse</w:t>
            </w:r>
          </w:p>
        </w:tc>
        <w:tc>
          <w:tcPr>
            <w:tcW w:type="dxa" w:w="2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Nombre d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ann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es d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’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existence, r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putation, prix pratiqu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é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s, communication</w:t>
            </w: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  <w:tc>
          <w:tcPr>
            <w:tcW w:type="dxa" w:w="3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</w:tr>
      <w:tr>
        <w:tblPrEx>
          <w:shd w:val="clear" w:color="auto" w:fill="d0ddef"/>
        </w:tblPrEx>
        <w:trPr>
          <w:trHeight w:val="1167" w:hRule="atLeast"/>
        </w:trPr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Nom du concurrent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Adresse</w:t>
            </w:r>
          </w:p>
        </w:tc>
        <w:tc>
          <w:tcPr>
            <w:tcW w:type="dxa" w:w="2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  <w:tc>
          <w:tcPr>
            <w:tcW w:type="dxa" w:w="3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</w:tr>
    </w:tbl>
    <w:p>
      <w:pPr>
        <w:pStyle w:val="Corps A"/>
        <w:widowControl w:val="0"/>
        <w:ind w:left="178" w:hanging="178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widowControl w:val="0"/>
        <w:ind w:left="70" w:hanging="70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Commentaires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: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Concurrence indirecte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  <w:lang w:val="fr-FR"/>
        </w:rPr>
        <w:t xml:space="preserve">(restaurants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</w:rPr>
        <w:t>sp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it-IT"/>
        </w:rPr>
        <w:t>cialit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s fran</w:t>
      </w:r>
      <w:r>
        <w:rPr>
          <w:rStyle w:val="Aucun"/>
          <w:b w:val="1"/>
          <w:bCs w:val="1"/>
          <w:rtl w:val="0"/>
        </w:rPr>
        <w:t>ç</w:t>
      </w:r>
      <w:r>
        <w:rPr>
          <w:rStyle w:val="Aucun"/>
          <w:b w:val="1"/>
          <w:bCs w:val="1"/>
          <w:rtl w:val="0"/>
          <w:lang w:val="fr-FR"/>
        </w:rPr>
        <w:t xml:space="preserve">aises, restaurants gastronomiques) : 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tbl>
      <w:tblPr>
        <w:tblW w:w="9406" w:type="dxa"/>
        <w:jc w:val="left"/>
        <w:tblInd w:w="2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02"/>
        <w:gridCol w:w="2865"/>
        <w:gridCol w:w="3339"/>
      </w:tblGrid>
      <w:tr>
        <w:tblPrEx>
          <w:shd w:val="clear" w:color="auto" w:fill="d0ddef"/>
        </w:tblPrEx>
        <w:trPr>
          <w:trHeight w:val="267" w:hRule="atLeast"/>
        </w:trPr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Concurrent </w:t>
            </w:r>
          </w:p>
        </w:tc>
        <w:tc>
          <w:tcPr>
            <w:tcW w:type="dxa" w:w="2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Description</w:t>
            </w:r>
          </w:p>
        </w:tc>
        <w:tc>
          <w:tcPr>
            <w:tcW w:type="dxa" w:w="3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Forces et faiblesses</w:t>
            </w:r>
          </w:p>
        </w:tc>
      </w:tr>
      <w:tr>
        <w:tblPrEx>
          <w:shd w:val="clear" w:color="auto" w:fill="d0ddef"/>
        </w:tblPrEx>
        <w:trPr>
          <w:trHeight w:val="1467" w:hRule="atLeast"/>
        </w:trPr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Nom du concurrent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Type de restaurant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Adresse</w:t>
            </w:r>
          </w:p>
        </w:tc>
        <w:tc>
          <w:tcPr>
            <w:tcW w:type="dxa" w:w="2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  <w:tc>
          <w:tcPr>
            <w:tcW w:type="dxa" w:w="3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</w:tr>
      <w:tr>
        <w:tblPrEx>
          <w:shd w:val="clear" w:color="auto" w:fill="d0ddef"/>
        </w:tblPrEx>
        <w:trPr>
          <w:trHeight w:val="1467" w:hRule="atLeast"/>
        </w:trPr>
        <w:tc>
          <w:tcPr>
            <w:tcW w:type="dxa" w:w="32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Nom du concurrent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Type de restaurant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Adresse</w:t>
            </w:r>
          </w:p>
        </w:tc>
        <w:tc>
          <w:tcPr>
            <w:tcW w:type="dxa" w:w="2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  <w:tc>
          <w:tcPr>
            <w:tcW w:type="dxa" w:w="3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outline w:val="0"/>
                <w:color w:val="c45911"/>
                <w:u w:color="c45911"/>
                <w:shd w:val="nil" w:color="auto" w:fill="auto"/>
                <w:rtl w:val="0"/>
                <w:lang w:val="fr-FR"/>
                <w14:textFill>
                  <w14:solidFill>
                    <w14:srgbClr w14:val="C45911"/>
                  </w14:solidFill>
                </w14:textFill>
              </w:rPr>
              <w:t>…</w:t>
            </w:r>
          </w:p>
        </w:tc>
      </w:tr>
    </w:tbl>
    <w:p>
      <w:pPr>
        <w:pStyle w:val="Corps A"/>
        <w:widowControl w:val="0"/>
        <w:ind w:left="178" w:hanging="178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widowControl w:val="0"/>
        <w:ind w:left="70" w:hanging="70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Commentaires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:</w:t>
      </w:r>
    </w:p>
    <w:p>
      <w:pPr>
        <w:pStyle w:val="Corps A"/>
        <w:rPr>
          <w:rStyle w:val="Aucun A"/>
        </w:rPr>
      </w:pPr>
    </w:p>
    <w:p>
      <w:pPr>
        <w:pStyle w:val="Corps A"/>
        <w:rPr>
          <w:rStyle w:val="Aucun A"/>
        </w:rPr>
      </w:pPr>
      <w:r>
        <w:rPr>
          <w:rStyle w:val="Aucun A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crire ensuite</w:t>
      </w:r>
      <w:r>
        <w:rPr>
          <w:rStyle w:val="Aucun A"/>
          <w:rtl w:val="0"/>
        </w:rPr>
        <w:t> </w:t>
      </w:r>
      <w:r>
        <w:rPr>
          <w:rStyle w:val="Aucun A"/>
          <w:rtl w:val="0"/>
        </w:rPr>
        <w:t>:</w:t>
      </w:r>
    </w:p>
    <w:p>
      <w:pPr>
        <w:pStyle w:val="Corps A"/>
        <w:rPr>
          <w:rStyle w:val="Aucun A"/>
        </w:rPr>
      </w:pPr>
      <w:r>
        <w:rPr>
          <w:rStyle w:val="Aucun"/>
          <w:rtl w:val="0"/>
          <w:lang w:val="fr-FR"/>
        </w:rPr>
        <w:t xml:space="preserve">Vos avantages par rapport </w:t>
      </w:r>
      <w:r>
        <w:rPr>
          <w:rStyle w:val="Aucun A"/>
          <w:rtl w:val="0"/>
        </w:rPr>
        <w:t xml:space="preserve">à </w:t>
      </w:r>
      <w:r>
        <w:rPr>
          <w:rStyle w:val="Aucun"/>
          <w:rtl w:val="0"/>
          <w:lang w:val="pt-PT"/>
        </w:rPr>
        <w:t>vos concurrents.</w:t>
      </w:r>
    </w:p>
    <w:p>
      <w:pPr>
        <w:pStyle w:val="Corps A"/>
        <w:rPr>
          <w:rStyle w:val="Aucun A"/>
        </w:rPr>
      </w:pPr>
      <w:r>
        <w:rPr>
          <w:rStyle w:val="Aucun"/>
          <w:rtl w:val="0"/>
          <w:lang w:val="fr-FR"/>
        </w:rPr>
        <w:t>Votre part potentielle de march</w:t>
      </w:r>
      <w:r>
        <w:rPr>
          <w:rStyle w:val="Aucun"/>
          <w:rtl w:val="0"/>
          <w:lang w:val="fr-FR"/>
        </w:rPr>
        <w:t>é</w:t>
      </w:r>
      <w:r>
        <w:rPr>
          <w:rStyle w:val="Aucun A"/>
          <w:rtl w:val="0"/>
        </w:rPr>
        <w:t>.</w:t>
      </w:r>
    </w:p>
    <w:p>
      <w:pPr>
        <w:pStyle w:val="Corps A"/>
        <w:rPr>
          <w:rStyle w:val="Aucun A"/>
        </w:rPr>
      </w:pPr>
      <w:r>
        <w:rPr>
          <w:rStyle w:val="Aucun"/>
          <w:rtl w:val="0"/>
          <w:lang w:val="fr-FR"/>
        </w:rPr>
        <w:t>Quels seront les effets de votre nouvelle entreprise sur le march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zh-TW" w:eastAsia="zh-TW"/>
        </w:rPr>
        <w:t xml:space="preserve">? </w:t>
      </w:r>
    </w:p>
    <w:p>
      <w:pPr>
        <w:pStyle w:val="Corps A"/>
        <w:rPr>
          <w:rStyle w:val="Aucun A"/>
        </w:rPr>
      </w:pPr>
    </w:p>
    <w:p>
      <w:pPr>
        <w:pStyle w:val="Corps A"/>
        <w:rPr>
          <w:rStyle w:val="Aucun A"/>
        </w:rPr>
      </w:pPr>
      <w:r>
        <w:rPr>
          <w:rStyle w:val="Aucun"/>
          <w:i w:val="1"/>
          <w:iCs w:val="1"/>
          <w:rtl w:val="0"/>
          <w:lang w:val="fr-FR"/>
        </w:rPr>
        <w:t>Source des donn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es et m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thode utilis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e</w:t>
      </w:r>
      <w:r>
        <w:rPr>
          <w:rStyle w:val="Aucun"/>
          <w:i w:val="1"/>
          <w:iCs w:val="1"/>
          <w:rtl w:val="0"/>
        </w:rPr>
        <w:t> </w:t>
      </w:r>
      <w:r>
        <w:rPr>
          <w:rStyle w:val="Aucun"/>
          <w:i w:val="1"/>
          <w:iCs w:val="1"/>
          <w:rtl w:val="0"/>
        </w:rPr>
        <w:t xml:space="preserve">: </w:t>
      </w:r>
      <w:r>
        <w:rPr>
          <w:rStyle w:val="Aucun"/>
          <w:rtl w:val="0"/>
          <w:lang w:val="fr-FR"/>
        </w:rPr>
        <w:t>observation de terrain, client myst</w:t>
      </w:r>
      <w:r>
        <w:rPr>
          <w:rStyle w:val="Aucun"/>
          <w:rtl w:val="0"/>
          <w:lang w:val="it-IT"/>
        </w:rPr>
        <w:t>è</w:t>
      </w:r>
      <w:r>
        <w:rPr>
          <w:rStyle w:val="Aucun A"/>
          <w:rtl w:val="0"/>
        </w:rPr>
        <w:t>re</w:t>
      </w:r>
      <w:r>
        <w:rPr>
          <w:rStyle w:val="Aucun A"/>
          <w:rtl w:val="0"/>
        </w:rPr>
        <w:t>…</w:t>
      </w:r>
    </w:p>
    <w:p>
      <w:pPr>
        <w:pStyle w:val="Corps A"/>
        <w:spacing w:after="160" w:line="259" w:lineRule="auto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b w:val="1"/>
          <w:bCs w:val="1"/>
          <w:sz w:val="32"/>
          <w:szCs w:val="32"/>
          <w:rtl w:val="0"/>
          <w:lang w:val="fr-FR"/>
        </w:rPr>
      </w:pPr>
      <w:r>
        <w:rPr>
          <w:rStyle w:val="Aucun"/>
          <w:b w:val="1"/>
          <w:bCs w:val="1"/>
          <w:sz w:val="32"/>
          <w:szCs w:val="32"/>
          <w:rtl w:val="0"/>
          <w:lang w:val="fr-FR"/>
        </w:rPr>
        <w:t>L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>’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>environnement.</w:t>
      </w:r>
    </w:p>
    <w:p>
      <w:pPr>
        <w:pStyle w:val="Corps A"/>
        <w:rPr>
          <w:rStyle w:val="Aucun A"/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Voici une analyse de l</w:t>
      </w:r>
      <w:r>
        <w:rPr>
          <w:rStyle w:val="Aucun"/>
          <w:rFonts w:ascii="Arial Unicode MS" w:hAnsi="Arial Unicode MS" w:hint="default"/>
          <w:outline w:val="0"/>
          <w:color w:val="c45911"/>
          <w:u w:color="c45911"/>
          <w:rtl w:val="1"/>
          <w14:textFill>
            <w14:solidFill>
              <w14:srgbClr w14:val="C45911"/>
            </w14:solidFill>
          </w14:textFill>
        </w:rPr>
        <w:t>’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environnement du march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 xml:space="preserve">é 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de la restauration en France et sur le secteur de Toulouse et de sa p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riph</w:t>
      </w: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é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rie.</w:t>
      </w: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</w:p>
    <w:p>
      <w:pPr>
        <w:pStyle w:val="Corps A"/>
        <w:jc w:val="both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Analyse selon la m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de-DE"/>
        </w:rPr>
        <w:t xml:space="preserve">thode PESTEL : </w:t>
      </w:r>
    </w:p>
    <w:p>
      <w:pPr>
        <w:pStyle w:val="Corps A"/>
        <w:rPr>
          <w:rStyle w:val="Aucun A"/>
        </w:rPr>
      </w:pPr>
    </w:p>
    <w:tbl>
      <w:tblPr>
        <w:tblW w:w="939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698"/>
        <w:gridCol w:w="4698"/>
      </w:tblGrid>
      <w:tr>
        <w:tblPrEx>
          <w:shd w:val="clear" w:color="auto" w:fill="d0ddef"/>
        </w:tblPrEx>
        <w:trPr>
          <w:trHeight w:val="267" w:hRule="atLeast"/>
        </w:trPr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Crit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re</w:t>
            </w:r>
          </w:p>
        </w:tc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Description </w:t>
            </w:r>
          </w:p>
        </w:tc>
      </w:tr>
      <w:tr>
        <w:tblPrEx>
          <w:shd w:val="clear" w:color="auto" w:fill="d0ddef"/>
        </w:tblPrEx>
        <w:trPr>
          <w:trHeight w:val="867" w:hRule="atLeast"/>
        </w:trPr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Environnement politique </w:t>
            </w:r>
          </w:p>
        </w:tc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Stabilit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des politiques, contexte politique, tendances fiscales...</w:t>
            </w:r>
          </w:p>
        </w:tc>
      </w:tr>
      <w:tr>
        <w:tblPrEx>
          <w:shd w:val="clear" w:color="auto" w:fill="d0ddef"/>
        </w:tblPrEx>
        <w:trPr>
          <w:trHeight w:val="867" w:hRule="atLeast"/>
        </w:trPr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Environnement 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conomique </w:t>
            </w:r>
          </w:p>
        </w:tc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Cycle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conomique, taux de croissance, pouvoir d'achat, taux d'int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t, monnaie, inflation, ch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ô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mage...</w:t>
            </w:r>
          </w:p>
        </w:tc>
      </w:tr>
      <w:tr>
        <w:tblPrEx>
          <w:shd w:val="clear" w:color="auto" w:fill="d0ddef"/>
        </w:tblPrEx>
        <w:trPr>
          <w:trHeight w:val="1167" w:hRule="atLeast"/>
        </w:trPr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Environnement socio-culturel </w:t>
            </w:r>
          </w:p>
        </w:tc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mographie, composition socio-culturelle de la population et tendances, mobilit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sociale, modes de consommation,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ducation, travail, loisirs...</w:t>
            </w:r>
          </w:p>
        </w:tc>
      </w:tr>
      <w:tr>
        <w:tblPrEx>
          <w:shd w:val="clear" w:color="auto" w:fill="d0ddef"/>
        </w:tblPrEx>
        <w:trPr>
          <w:trHeight w:val="867" w:hRule="atLeast"/>
        </w:trPr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Environnement technologique </w:t>
            </w:r>
          </w:p>
        </w:tc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Tendances d'innovation</w:t>
            </w:r>
            <w:r>
              <w:rPr>
                <w:rStyle w:val="Aucun"/>
                <w:shd w:val="nil" w:color="auto" w:fill="auto"/>
              </w:rPr>
            </w:r>
          </w:p>
        </w:tc>
      </w:tr>
      <w:tr>
        <w:tblPrEx>
          <w:shd w:val="clear" w:color="auto" w:fill="d0ddef"/>
        </w:tblPrEx>
        <w:trPr>
          <w:trHeight w:val="867" w:hRule="atLeast"/>
        </w:trPr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Facteurs environnementaux </w:t>
            </w:r>
          </w:p>
        </w:tc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Lois sur l'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cologie, 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origine des ingr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dients et l'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nergie</w:t>
            </w:r>
          </w:p>
        </w:tc>
      </w:tr>
      <w:tr>
        <w:tblPrEx>
          <w:shd w:val="clear" w:color="auto" w:fill="d0ddef"/>
        </w:tblPrEx>
        <w:trPr>
          <w:trHeight w:val="867" w:hRule="atLeast"/>
        </w:trPr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Environnement l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 xml:space="preserve">gal </w:t>
            </w:r>
          </w:p>
        </w:tc>
        <w:tc>
          <w:tcPr>
            <w:tcW w:type="dxa" w:w="46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Droit du travail, 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glementation et normes de s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curit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...</w:t>
            </w:r>
          </w:p>
        </w:tc>
      </w:tr>
    </w:tbl>
    <w:p>
      <w:pPr>
        <w:pStyle w:val="Corps A"/>
        <w:widowControl w:val="0"/>
        <w:ind w:left="108" w:hanging="108"/>
        <w:rPr>
          <w:rStyle w:val="Aucun A"/>
        </w:rPr>
      </w:pPr>
    </w:p>
    <w:p>
      <w:pPr>
        <w:pStyle w:val="Corps A"/>
        <w:widowControl w:val="0"/>
        <w:rPr>
          <w:rStyle w:val="Aucun A"/>
        </w:rPr>
      </w:pPr>
    </w:p>
    <w:p>
      <w:pPr>
        <w:pStyle w:val="Corps A"/>
        <w:rPr>
          <w:rStyle w:val="Aucun"/>
          <w:i w:val="1"/>
          <w:iCs w:val="1"/>
        </w:rPr>
      </w:pPr>
    </w:p>
    <w:p>
      <w:pPr>
        <w:pStyle w:val="Corps A"/>
        <w:jc w:val="both"/>
        <w:rPr>
          <w:rStyle w:val="Aucun"/>
          <w:outline w:val="0"/>
          <w:color w:val="c45911"/>
          <w:u w:color="c45911"/>
          <w14:textFill>
            <w14:solidFill>
              <w14:srgbClr w14:val="C45911"/>
            </w14:solidFill>
          </w14:textFill>
        </w:rPr>
      </w:pPr>
      <w:r>
        <w:rPr>
          <w:rStyle w:val="Aucun"/>
          <w:outline w:val="0"/>
          <w:color w:val="c45911"/>
          <w:u w:color="c45911"/>
          <w:rtl w:val="0"/>
          <w:lang w:val="fr-FR"/>
          <w14:textFill>
            <w14:solidFill>
              <w14:srgbClr w14:val="C45911"/>
            </w14:solidFill>
          </w14:textFill>
        </w:rPr>
        <w:t>Commentaires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 </w:t>
      </w:r>
      <w:r>
        <w:rPr>
          <w:rStyle w:val="Aucun"/>
          <w:outline w:val="0"/>
          <w:color w:val="c45911"/>
          <w:u w:color="c45911"/>
          <w:rtl w:val="0"/>
          <w14:textFill>
            <w14:solidFill>
              <w14:srgbClr w14:val="C45911"/>
            </w14:solidFill>
          </w14:textFill>
        </w:rPr>
        <w:t>:</w:t>
      </w:r>
    </w:p>
    <w:p>
      <w:pPr>
        <w:pStyle w:val="Corps A"/>
        <w:rPr>
          <w:rStyle w:val="Aucun"/>
          <w:i w:val="1"/>
          <w:iCs w:val="1"/>
        </w:rPr>
      </w:pPr>
    </w:p>
    <w:p>
      <w:pPr>
        <w:pStyle w:val="Corps A"/>
        <w:rPr>
          <w:rStyle w:val="Aucun"/>
          <w:i w:val="1"/>
          <w:iCs w:val="1"/>
        </w:rPr>
      </w:pPr>
    </w:p>
    <w:p>
      <w:pPr>
        <w:pStyle w:val="Corps A"/>
        <w:jc w:val="both"/>
        <w:rPr>
          <w:rStyle w:val="Aucun"/>
          <w:b w:val="1"/>
          <w:bCs w:val="1"/>
          <w:sz w:val="32"/>
          <w:szCs w:val="32"/>
        </w:rPr>
      </w:pPr>
      <w:r>
        <w:rPr>
          <w:rStyle w:val="Aucun"/>
          <w:b w:val="1"/>
          <w:bCs w:val="1"/>
          <w:sz w:val="32"/>
          <w:szCs w:val="32"/>
          <w:rtl w:val="0"/>
          <w:lang w:val="fr-FR"/>
        </w:rPr>
        <w:t>Conclusion de l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>’é</w:t>
      </w:r>
      <w:r>
        <w:rPr>
          <w:rStyle w:val="Aucun"/>
          <w:b w:val="1"/>
          <w:bCs w:val="1"/>
          <w:sz w:val="32"/>
          <w:szCs w:val="32"/>
          <w:rtl w:val="0"/>
          <w:lang w:val="fr-FR"/>
        </w:rPr>
        <w:t>tude de march</w:t>
      </w:r>
      <w:r>
        <w:rPr>
          <w:rStyle w:val="Aucun"/>
          <w:b w:val="1"/>
          <w:bCs w:val="1"/>
          <w:sz w:val="32"/>
          <w:szCs w:val="32"/>
          <w:rtl w:val="0"/>
        </w:rPr>
        <w:t>é </w:t>
      </w:r>
      <w:r>
        <w:rPr>
          <w:rStyle w:val="Aucun"/>
          <w:b w:val="1"/>
          <w:bCs w:val="1"/>
          <w:sz w:val="32"/>
          <w:szCs w:val="32"/>
          <w:rtl w:val="0"/>
        </w:rPr>
        <w:t>:</w:t>
      </w:r>
    </w:p>
    <w:p>
      <w:pPr>
        <w:pStyle w:val="Corps A"/>
        <w:rPr>
          <w:rStyle w:val="Aucun"/>
          <w:i w:val="1"/>
          <w:iCs w:val="1"/>
        </w:rPr>
      </w:pPr>
    </w:p>
    <w:p>
      <w:pPr>
        <w:pStyle w:val="Corps A"/>
        <w:rPr>
          <w:rStyle w:val="Aucun"/>
          <w:i w:val="1"/>
          <w:iCs w:val="1"/>
        </w:rPr>
      </w:pPr>
    </w:p>
    <w:p>
      <w:pPr>
        <w:pStyle w:val="Corps A"/>
        <w:rPr>
          <w:rStyle w:val="Aucun"/>
          <w:i w:val="1"/>
          <w:iCs w:val="1"/>
        </w:rPr>
      </w:pPr>
    </w:p>
    <w:p>
      <w:pPr>
        <w:pStyle w:val="Corps A"/>
        <w:spacing w:after="160" w:line="259" w:lineRule="auto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Corps A"/>
        <w:rPr>
          <w:rStyle w:val="Aucun"/>
          <w:i w:val="1"/>
          <w:iCs w:val="1"/>
        </w:rPr>
      </w:pP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fr-FR"/>
        </w:rPr>
        <w:t>’é</w:t>
      </w:r>
      <w:r>
        <w:rPr>
          <w:rStyle w:val="Aucun"/>
          <w:i w:val="1"/>
          <w:iCs w:val="1"/>
          <w:rtl w:val="0"/>
          <w:lang w:val="fr-FR"/>
        </w:rPr>
        <w:t>tude de march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fr-FR"/>
        </w:rPr>
        <w:t xml:space="preserve">peut </w:t>
      </w:r>
      <w:r>
        <w:rPr>
          <w:rStyle w:val="Aucun"/>
          <w:i w:val="1"/>
          <w:iCs w:val="1"/>
          <w:rtl w:val="0"/>
        </w:rPr>
        <w:t>ê</w:t>
      </w:r>
      <w:r>
        <w:rPr>
          <w:rStyle w:val="Aucun"/>
          <w:i w:val="1"/>
          <w:iCs w:val="1"/>
          <w:rtl w:val="0"/>
          <w:lang w:val="fr-FR"/>
        </w:rPr>
        <w:t>tre compl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 xml:space="preserve">e par une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tude d</w:t>
      </w:r>
      <w:r>
        <w:rPr>
          <w:rStyle w:val="Aucun"/>
          <w:rFonts w:ascii="Arial Unicode MS" w:hAnsi="Arial Unicode MS" w:hint="default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implantation</w:t>
      </w:r>
      <w:r>
        <w:rPr>
          <w:rStyle w:val="Aucun"/>
          <w:i w:val="1"/>
          <w:iCs w:val="1"/>
          <w:rtl w:val="0"/>
        </w:rPr>
        <w:t> </w:t>
      </w:r>
      <w:r>
        <w:rPr>
          <w:rStyle w:val="Aucun"/>
          <w:i w:val="1"/>
          <w:iCs w:val="1"/>
          <w:rtl w:val="0"/>
        </w:rPr>
        <w:t>:</w:t>
      </w:r>
    </w:p>
    <w:p>
      <w:pPr>
        <w:pStyle w:val="Corps A"/>
        <w:rPr>
          <w:rStyle w:val="Aucun"/>
          <w:i w:val="1"/>
          <w:iCs w:val="1"/>
        </w:rPr>
      </w:pPr>
    </w:p>
    <w:tbl>
      <w:tblPr>
        <w:tblW w:w="9406" w:type="dxa"/>
        <w:jc w:val="left"/>
        <w:tblInd w:w="35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812"/>
        <w:gridCol w:w="718"/>
        <w:gridCol w:w="3876"/>
      </w:tblGrid>
      <w:tr>
        <w:tblPrEx>
          <w:shd w:val="clear" w:color="auto" w:fill="d0ddef"/>
        </w:tblPrEx>
        <w:trPr>
          <w:trHeight w:val="567" w:hRule="atLeast"/>
        </w:trPr>
        <w:tc>
          <w:tcPr>
            <w:tcW w:type="dxa" w:w="4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CRITERES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+ ou -</w:t>
            </w:r>
          </w:p>
        </w:tc>
        <w:tc>
          <w:tcPr>
            <w:tcW w:type="dxa" w:w="3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3b3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COMMENTAIRES</w:t>
            </w:r>
          </w:p>
        </w:tc>
      </w:tr>
      <w:tr>
        <w:tblPrEx>
          <w:shd w:val="clear" w:color="auto" w:fill="d0ddef"/>
        </w:tblPrEx>
        <w:trPr>
          <w:trHeight w:val="1767" w:hRule="atLeast"/>
        </w:trPr>
        <w:tc>
          <w:tcPr>
            <w:tcW w:type="dxa" w:w="4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I- Population sur la zone :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Population 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sidante importante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Habitude d'achats sur la zone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Type de population par rapport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l'activit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Type de population par rapport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la cible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Evolution de la population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67" w:hRule="atLeast"/>
        </w:trPr>
        <w:tc>
          <w:tcPr>
            <w:tcW w:type="dxa" w:w="4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II- Passage sur la zone :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Population de passage par rapport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l'activit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Habitudes de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placement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Habitudes d'achats de la population de passage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Evolution du passage (tendances, modifications, saisonnalit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é…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67" w:hRule="atLeast"/>
        </w:trPr>
        <w:tc>
          <w:tcPr>
            <w:tcW w:type="dxa" w:w="4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III- Caract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re attractif de la zone :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Zone de commerces particuli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rement attractifs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Centre d'animation (mairie,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coles, tourisme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)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Dynamisme (animation commerciale, braderie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)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Evolution : projets qui peuvent faire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voluer la zone (Urbanisme, zone pi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tonne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67" w:hRule="atLeast"/>
        </w:trPr>
        <w:tc>
          <w:tcPr>
            <w:tcW w:type="dxa" w:w="4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IV- Importance des concurrents sur la zone :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Qualit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des emplacements des concurrents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Image et notori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des concurrents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Produits des concurrents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Services offert par les concurrents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Evolution des concurrents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867" w:hRule="atLeast"/>
        </w:trPr>
        <w:tc>
          <w:tcPr>
            <w:tcW w:type="dxa" w:w="48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rPr>
                <w:rStyle w:val="Aucun"/>
                <w:b w:val="1"/>
                <w:bCs w:val="1"/>
                <w:shd w:val="nil" w:color="auto" w:fill="auto"/>
              </w:rPr>
            </w:pP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V- Caract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hd w:val="nil" w:color="auto" w:fill="auto"/>
                <w:rtl w:val="0"/>
                <w:lang w:val="fr-FR"/>
              </w:rPr>
              <w:t>ristiques de l'emplacement :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Vitrine, enseigne, signalisation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Surface de vente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Surface de stockage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Agencements et mat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riels disponibles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Co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û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t d'acquisition :</w:t>
            </w:r>
          </w:p>
          <w:p>
            <w:pPr>
              <w:pStyle w:val="Corps A"/>
              <w:numPr>
                <w:ilvl w:val="0"/>
                <w:numId w:val="13"/>
              </w:numPr>
              <w:bidi w:val="0"/>
              <w:ind w:right="0"/>
              <w:jc w:val="left"/>
              <w:rPr>
                <w:rtl w:val="0"/>
                <w:lang w:val="fr-FR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loyers</w:t>
            </w:r>
          </w:p>
          <w:p>
            <w:pPr>
              <w:pStyle w:val="Corps A"/>
              <w:numPr>
                <w:ilvl w:val="0"/>
                <w:numId w:val="13"/>
              </w:numPr>
              <w:bidi w:val="0"/>
              <w:ind w:right="0"/>
              <w:jc w:val="left"/>
              <w:rPr>
                <w:rtl w:val="0"/>
                <w:lang w:val="fr-FR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droit au bail</w:t>
            </w:r>
          </w:p>
          <w:p>
            <w:pPr>
              <w:pStyle w:val="Corps A"/>
              <w:numPr>
                <w:ilvl w:val="0"/>
                <w:numId w:val="13"/>
              </w:numPr>
              <w:bidi w:val="0"/>
              <w:ind w:right="0"/>
              <w:jc w:val="left"/>
              <w:rPr>
                <w:rtl w:val="0"/>
                <w:lang w:val="fr-FR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frais d'acquisition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Travaux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faire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Style w:val="Aucun"/>
                <w:shd w:val="nil" w:color="auto" w:fill="auto"/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Possibilit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 d'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voluer en terme de contenu d'activit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</w:p>
          <w:p>
            <w:pPr>
              <w:pStyle w:val="Corps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Facilit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d'acc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s, de stationnement</w:t>
            </w:r>
          </w:p>
        </w:tc>
        <w:tc>
          <w:tcPr>
            <w:tcW w:type="dxa" w:w="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ind w:left="246" w:hanging="246"/>
      </w:pPr>
      <w:r>
        <w:rPr>
          <w:rStyle w:val="Aucun"/>
          <w:i w:val="1"/>
          <w:iCs w:val="1"/>
        </w:rPr>
      </w:r>
    </w:p>
    <w:sectPr>
      <w:headerReference w:type="default" r:id="rId4"/>
      <w:footerReference w:type="default" r:id="rId5"/>
      <w:pgSz w:w="12240" w:h="15840" w:orient="portrait"/>
      <w:pgMar w:top="709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86"/>
        <w:tab w:val="clear" w:pos="9406"/>
      </w:tabs>
      <w:jc w:val="right"/>
    </w:pPr>
    <w:r>
      <w:rPr>
        <w:rStyle w:val="Aucun A"/>
      </w:rPr>
      <w:fldChar w:fldCharType="begin" w:fldLock="0"/>
    </w:r>
    <w:r>
      <w:rPr>
        <w:rStyle w:val="Aucun A"/>
      </w:rPr>
      <w:instrText xml:space="preserve"> PAGE </w:instrText>
    </w:r>
    <w:r>
      <w:rPr>
        <w:rStyle w:val="Aucun A"/>
      </w:rPr>
      <w:fldChar w:fldCharType="separate" w:fldLock="0"/>
    </w:r>
    <w:r>
      <w:rPr>
        <w:rStyle w:val="Aucun A"/>
      </w:rPr>
    </w:r>
    <w:r>
      <w:rPr>
        <w:rStyle w:val="Aucun 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4 importé"/>
  </w:abstractNum>
  <w:abstractNum w:abstractNumId="7">
    <w:multiLevelType w:val="hybridMultilevel"/>
    <w:styleLink w:val="Style 4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2"/>
    </w:lvlOverride>
  </w:num>
  <w:num w:numId="8">
    <w:abstractNumId w:val="7"/>
  </w:num>
  <w:num w:numId="9">
    <w:abstractNumId w:val="6"/>
  </w:num>
  <w:num w:numId="10">
    <w:abstractNumId w:val="0"/>
    <w:lvlOverride w:ilvl="0">
      <w:startOverride w:val="2"/>
    </w:lvlOverride>
  </w:num>
  <w:num w:numId="11">
    <w:abstractNumId w:val="0"/>
    <w:lvlOverride w:ilvl="0">
      <w:startOverride w:val="3"/>
    </w:lvlOverride>
  </w:num>
  <w:num w:numId="12">
    <w:abstractNumId w:val="0"/>
    <w:lvlOverride w:ilvl="0">
      <w:startOverride w:val="4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703"/>
        <w:tab w:val="right" w:pos="94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numbering" w:styleId="Style 3 importé">
    <w:name w:val="Style 3 importé"/>
    <w:pPr>
      <w:numPr>
        <w:numId w:val="5"/>
      </w:numPr>
    </w:pPr>
  </w:style>
  <w:style w:type="numbering" w:styleId="Style 4 importé">
    <w:name w:val="Style 4 importé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