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790573</wp:posOffset>
                </wp:positionH>
                <wp:positionV relativeFrom="line">
                  <wp:posOffset>182879</wp:posOffset>
                </wp:positionV>
                <wp:extent cx="5953125" cy="1057275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2pt;margin-top:14.4pt;width:468.8pt;height:83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:Cliquez ou appuyez ici pour entrer du texte. </w:t>
      </w:r>
    </w:p>
    <w:p>
      <w:pPr>
        <w:pStyle w:val="Corps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: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Webdesign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VOLUME HORAIRE :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40 h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.        SEMESTRES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S1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S2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304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Calibri" w:hAnsi="Calibri" w:hint="default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Ê</w:t>
            </w: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tre muni d</w:t>
            </w:r>
            <w:r>
              <w:rPr>
                <w:rFonts w:ascii="Calibri" w:hAnsi="Calibri" w:hint="default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in ordinateur ou dispenser le cours en salle informatique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3083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>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’é</w:t>
            </w:r>
            <w:r>
              <w:rPr>
                <w:rFonts w:ascii="Arial" w:hAnsi="Arial"/>
                <w:sz w:val="20"/>
                <w:szCs w:val="20"/>
                <w:rtl w:val="0"/>
              </w:rPr>
              <w:t>tudiant en webdesign B3 con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ç</w:t>
            </w:r>
            <w:r>
              <w:rPr>
                <w:rFonts w:ascii="Arial" w:hAnsi="Arial"/>
                <w:sz w:val="20"/>
                <w:szCs w:val="20"/>
                <w:rtl w:val="0"/>
              </w:rPr>
              <w:t>oit et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alise des pages web.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</w:rPr>
              <w:t>Il sait allier comp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tences en graphisme, en ergonomie et en int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gration pour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aliser des interfaces pertinentes et innovantes..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Il sait analyser et comprendre une demande client dans son environnement culturel.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br w:type="textWrapping"/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</w:rPr>
              <w:t>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issue de la formation, 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’é</w:t>
            </w:r>
            <w:r>
              <w:rPr>
                <w:rFonts w:ascii="Arial" w:hAnsi="Arial"/>
                <w:sz w:val="20"/>
                <w:szCs w:val="20"/>
                <w:rtl w:val="0"/>
              </w:rPr>
              <w:t>tudiant sait concevoir et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aliser les diff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rentes pages qui composent un site internet. Il fait des recherches approfondies sur 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utilisateur, d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finit l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arborescence, l'architecture, l'ergonomie du site et les interactivit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s.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Il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labore la charte graphique, les maquettes et cr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>e la simulation dynamique. Il maitrise tout le processus UX (zoning /wireframe, mock-up / interaction) Il est capable de proc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der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</w:rPr>
              <w:t>son int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gration en utilisant les langages html et css ou en utilisant le CMS wordpress ou encore Webflow.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br w:type="textWrapping"/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</w:rPr>
              <w:t>Enfin il est capable de mettre en ligne un site.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4140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2c2d4f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2c2d4f"/>
                <w:rtl w:val="0"/>
                <w:lang w:val="fr-FR"/>
              </w:rPr>
              <w:t>Semestre 1</w:t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Revoir et comprendre les principes fondamentaux du design web.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Revoir et comprendre les logiciels de wireframe et de 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ation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2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Approfondir 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exp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rience utilisateur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 (UX) et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faire des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recherche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s pour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finir des profils et parcours type.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2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Maitriser le process UX (zoning, wireframe, mock-up, interaction) afin de proposer la meilleure option utilisateur.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2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Approfondir les langages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 xml:space="preserve"> HTML, CSS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, s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initier au framework bootstrap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  <w:br w:type="textWrapping"/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2c2d4f"/>
                <w:shd w:val="clear" w:color="auto" w:fill="ffffff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2c2d4f"/>
                <w:rtl w:val="0"/>
                <w:lang w:val="fr-FR"/>
              </w:rPr>
              <w:t>Semestre 2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2c2d4f"/>
                <w:rtl w:val="0"/>
                <w:lang w:val="fr-FR"/>
              </w:rPr>
              <w:br w:type="textWrapping"/>
              <w:br w:type="textWrapping"/>
              <w:t xml:space="preserve">• </w:t>
            </w:r>
            <w:r>
              <w:rPr>
                <w:rFonts w:ascii="Arial" w:hAnsi="Arial"/>
                <w:sz w:val="20"/>
                <w:szCs w:val="20"/>
                <w:u w:color="2c2d4f"/>
                <w:rtl w:val="0"/>
                <w:lang w:val="fr-FR"/>
              </w:rPr>
              <w:t>Utiliser WordPress pour cr</w:t>
            </w:r>
            <w:r>
              <w:rPr>
                <w:rFonts w:ascii="Arial" w:hAnsi="Arial" w:hint="default"/>
                <w:sz w:val="20"/>
                <w:szCs w:val="20"/>
                <w:u w:color="2c2d4f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2c2d4f"/>
                <w:rtl w:val="0"/>
                <w:lang w:val="fr-FR"/>
              </w:rPr>
              <w:t>er et personnaliser des sites web en exploitant ses fonctionnalit</w:t>
            </w:r>
            <w:r>
              <w:rPr>
                <w:rFonts w:ascii="Arial" w:hAnsi="Arial" w:hint="default"/>
                <w:sz w:val="20"/>
                <w:szCs w:val="20"/>
                <w:u w:color="2c2d4f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2c2d4f"/>
                <w:rtl w:val="0"/>
                <w:lang w:val="fr-FR"/>
              </w:rPr>
              <w:t>s de gestion de contenu.</w:t>
            </w:r>
          </w:p>
          <w:p>
            <w:pPr>
              <w:pStyle w:val="Corps"/>
              <w:spacing w:after="0" w:line="240" w:lineRule="auto"/>
              <w:rPr>
                <w:rFonts w:ascii="Arial" w:cs="Arial" w:hAnsi="Arial" w:eastAsia="Arial"/>
                <w:sz w:val="20"/>
                <w:szCs w:val="20"/>
                <w:u w:color="2c2d4f"/>
              </w:rPr>
            </w:pPr>
          </w:p>
          <w:p>
            <w:pPr>
              <w:pStyle w:val="Corps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Exp</w:t>
            </w:r>
            <w:r>
              <w:rPr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en-US"/>
              </w:rPr>
              <w:t>rimenter Webflow pour cr</w:t>
            </w:r>
            <w:r>
              <w:rPr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er des sites web</w:t>
            </w:r>
            <w:r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responsives en utilisant une approche sans code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u w:color="002060"/>
                <w:shd w:val="clear" w:color="auto" w:fill="ffffff"/>
                <w:rtl w:val="0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</w:rPr>
              <w:t>D</w:t>
            </w:r>
            <w:r>
              <w:rPr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velopper un projet final de webdesign en mettant en pratique toutes les comp</w:t>
            </w:r>
            <w:r>
              <w:rPr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tences acquises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734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Fonts w:ascii="Arial" w:cs="Arial" w:hAnsi="Arial" w:eastAsia="Arial"/>
                <w:sz w:val="20"/>
                <w:szCs w:val="20"/>
                <w:u w:color="00206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ru-RU"/>
              </w:rPr>
              <w:t xml:space="preserve">1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rtl w:val="0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vision / design web &amp; cr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ation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</w:rPr>
              <w:br w:type="textWrapping"/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pt-PT"/>
              </w:rPr>
              <w:t>Compr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hension des principes fondamentaux du design web (mise en page, typographie, couleur, hi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rarchie visuelle</w:t>
            </w:r>
            <w:r>
              <w:rPr>
                <w:rFonts w:ascii="Arial" w:cs="Arial" w:hAnsi="Arial" w:eastAsia="Arial"/>
                <w:sz w:val="20"/>
                <w:szCs w:val="20"/>
                <w:u w:color="002060"/>
                <w:rtl w:val="0"/>
                <w:lang w:val="fr-FR"/>
              </w:rPr>
              <w:br w:type="textWrapping"/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Exercices pratiques de cr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ation de maquettes web simples en utilisant des outils de conception graphique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b w:val="0"/>
                <w:bCs w:val="0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 xml:space="preserve">2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 xml:space="preserve">•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UX / UI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Revoir et </w:t>
            </w:r>
            <w:r>
              <w:rPr>
                <w:rFonts w:ascii="Arial" w:hAnsi="Arial"/>
                <w:sz w:val="20"/>
                <w:szCs w:val="20"/>
                <w:rtl w:val="0"/>
              </w:rPr>
              <w:t>Int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grer l</w:t>
            </w:r>
            <w:r>
              <w:rPr>
                <w:rFonts w:ascii="Arial" w:hAnsi="Arial" w:hint="default"/>
                <w:sz w:val="20"/>
                <w:szCs w:val="20"/>
                <w:rtl w:val="1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approche du mobile first 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Design thinking (empathie / d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finition du probl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it-IT"/>
              </w:rPr>
              <w:t>è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me / brainstorming / prototype) 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Persona et parcours type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Les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tapes : zoning, wireframe + parcours utilisateur, maquette ou mockup, interaction, experience design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  <w:lang w:val="fr-FR"/>
              </w:rPr>
            </w:pP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3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Int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gration HTML / CSS et bootstrap</w:t>
            </w:r>
            <w:r>
              <w:rPr>
                <w:rFonts w:ascii="Arial" w:cs="Arial" w:hAnsi="Arial" w:eastAsia="Arial"/>
                <w:sz w:val="20"/>
                <w:szCs w:val="20"/>
                <w:rtl w:val="0"/>
                <w:lang w:val="fr-FR"/>
              </w:rPr>
              <w:br w:type="textWrapping"/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Approfondir les langages html et css</w:t>
            </w:r>
            <w:r>
              <w:rPr>
                <w:rFonts w:ascii="Arial" w:cs="Arial" w:hAnsi="Arial" w:eastAsia="Arial"/>
                <w:sz w:val="20"/>
                <w:szCs w:val="20"/>
                <w:rtl w:val="0"/>
                <w:lang w:val="fr-FR"/>
              </w:rPr>
              <w:br w:type="textWrapping"/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Initiation au framework Bootstrap</w:t>
            </w:r>
          </w:p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  <w:shd w:val="clear" w:color="auto" w:fill="ffffff"/>
              </w:rPr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 xml:space="preserve">4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t>WordPress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 xml:space="preserve">Introduction 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WordPress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Installation de WordPress, th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me et plugins.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Cr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ation de pages avec un builder par exemple Elementor.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clear" w:color="auto" w:fill="ffffff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5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Webflow</w:t>
            </w:r>
          </w:p>
          <w:p>
            <w:pPr>
              <w:pStyle w:val="Par défaut"/>
              <w:numPr>
                <w:ilvl w:val="0"/>
                <w:numId w:val="4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Apprentissage de Webflow, une plateforme de 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ation de sites web visuelle et sans code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.</w:t>
            </w:r>
          </w:p>
          <w:p>
            <w:pPr>
              <w:pStyle w:val="Par défaut"/>
              <w:numPr>
                <w:ilvl w:val="0"/>
                <w:numId w:val="4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Conception de sites web responsives en utilisant les fonctionnalit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s de responsive design de Webflow.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rtl w:val="0"/>
                <w:lang w:val="fr-FR"/>
              </w:rPr>
            </w:pPr>
            <w:r>
              <w:rPr>
                <w:rStyle w:val="Aucun"/>
                <w:rFonts w:ascii="Arial" w:cs="Arial" w:hAnsi="Arial" w:eastAsia="Arial"/>
                <w:rtl w:val="0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6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Projet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Cr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ation d</w:t>
            </w:r>
            <w:r>
              <w:rPr>
                <w:rFonts w:ascii="Arial" w:hAnsi="Arial" w:hint="default"/>
                <w:sz w:val="20"/>
                <w:szCs w:val="20"/>
                <w:rtl w:val="1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une plateforme digitale / site intern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et (brief donn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par le formateur)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Int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gration au choix : HTML / Wordpress ou Webflow</w:t>
            </w:r>
          </w:p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lang w:val="fr-FR"/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lang w:val="fr-FR"/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change    Workshop / atelier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X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930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Times Roman" w:cs="Times Roman" w:hAnsi="Times Roman" w:eastAsia="Times Roman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>Contr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ô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le continu,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2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3 notes par semestre coefficient 2 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br w:type="textWrapping"/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Des notes de contr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ô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les courts au long de l</w:t>
            </w:r>
            <w:r>
              <w:rPr>
                <w:rFonts w:ascii="Arial" w:hAnsi="Arial" w:hint="default"/>
                <w:sz w:val="20"/>
                <w:szCs w:val="20"/>
                <w:rtl w:val="1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</w:rPr>
              <w:t>ann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e coefficient 1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 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Partiel semestre 2, coefficient 3</w:t>
            </w:r>
            <w:r>
              <w:rPr>
                <w:rStyle w:val="Aucun"/>
                <w:rFonts w:ascii="Times Roman" w:cs="Times Roman" w:hAnsi="Times Roman" w:eastAsia="Times Roman"/>
                <w:sz w:val="20"/>
                <w:szCs w:val="20"/>
                <w:rtl w:val="0"/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2423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sz w:val="20"/>
                <w:szCs w:val="20"/>
                <w:rtl w:val="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  <w:rtl w:val="0"/>
              </w:rPr>
              <w:instrText xml:space="preserve"> HYPERLINK "https://www.awwwards.com"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  <w:rtl w:val="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rtl w:val="0"/>
                <w:lang w:val="en-US"/>
              </w:rPr>
              <w:t>https://www.awwwards.com</w:t>
            </w:r>
            <w:r>
              <w:rPr>
                <w:rFonts w:ascii="Arial" w:cs="Arial" w:hAnsi="Arial" w:eastAsia="Arial"/>
                <w:sz w:val="20"/>
                <w:szCs w:val="20"/>
                <w:rtl w:val="0"/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"http://www.blogduwebdesign.com/"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:lang w:val="de-DE"/>
                <w14:textFill>
                  <w14:solidFill>
                    <w14:srgbClr w14:val="0563C1"/>
                  </w14:solidFill>
                </w14:textFill>
              </w:rPr>
              <w:t>http://www.blogduwebdesign.com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http://www.webdesignertrends.com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https://www.webdesign-inspiration.com/fr/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begin" w:fldLock="0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instrText xml:space="preserve"> HYPERLINK "https://www.siteinspire.com/"</w:instrTex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separate" w:fldLock="0"/>
            </w:r>
            <w:r>
              <w:rPr>
                <w:rFonts w:ascii="Arial" w:hAnsi="Arial"/>
                <w:outline w:val="0"/>
                <w:color w:val="1155cc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155CC"/>
                  </w14:solidFill>
                </w14:textFill>
              </w:rPr>
              <w:t>https://www.siteinspire.com/</w:t>
            </w:r>
            <w:r>
              <w:rPr>
                <w:rStyle w:val="Aucun"/>
                <w:rFonts w:ascii="Arial" w:cs="Arial" w:hAnsi="Arial" w:eastAsia="Arial"/>
                <w:outline w:val="0"/>
                <w:color w:val="1155cc"/>
                <w:sz w:val="20"/>
                <w:szCs w:val="20"/>
                <w:u w:val="none"/>
                <w:rtl w:val="0"/>
                <w14:textFill>
                  <w14:solidFill>
                    <w14:srgbClr w14:val="1155CC"/>
                  </w14:solidFill>
                </w14:textFill>
              </w:rPr>
              <w:br w:type="textWrapping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begin" w:fldLock="0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instrText xml:space="preserve"> HYPERLINK "https://openclassrooms.com/fr/"</w:instrTex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separate" w:fldLock="0"/>
            </w:r>
            <w:r>
              <w:rPr>
                <w:rFonts w:ascii="Arial" w:hAnsi="Arial"/>
                <w:outline w:val="0"/>
                <w:color w:val="1155cc"/>
                <w:sz w:val="20"/>
                <w:szCs w:val="20"/>
                <w:u w:val="single"/>
                <w:rtl w:val="0"/>
                <w:lang w:val="en-US"/>
                <w14:textFill>
                  <w14:solidFill>
                    <w14:srgbClr w14:val="1155CC"/>
                  </w14:solidFill>
                </w14:textFill>
              </w:rPr>
              <w:t>https://openclassrooms.com/fr/</w:t>
            </w:r>
            <w:r>
              <w:rPr>
                <w:rStyle w:val="Aucun"/>
                <w:rFonts w:ascii="Arial" w:cs="Arial" w:hAnsi="Arial" w:eastAsia="Arial"/>
                <w:outline w:val="0"/>
                <w:color w:val="1155cc"/>
                <w:sz w:val="20"/>
                <w:szCs w:val="20"/>
                <w:u w:val="none"/>
                <w:rtl w:val="0"/>
                <w14:textFill>
                  <w14:solidFill>
                    <w14:srgbClr w14:val="1155CC"/>
                  </w14:solidFill>
                </w14:textFill>
              </w:rPr>
              <w:br w:type="textWrapping"/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"https://screenlane.com/"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https://screenlane.com/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"https://newflux.fr/"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https://newflux.fr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"https://bloguxdesigner.fr/"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https://bloguxdesigner.fr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instrText xml:space="preserve"> HYPERLINK "https://youand.eu/"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https://youand.eu</w:t>
            </w:r>
            <w:r>
              <w:rPr>
                <w:rFonts w:ascii="Arial" w:cs="Arial" w:hAnsi="Arial" w:eastAsia="Arial"/>
                <w:outline w:val="0"/>
                <w:color w:val="1155cc"/>
                <w:sz w:val="20"/>
                <w:szCs w:val="20"/>
                <w:u w:val="single"/>
                <w:rtl w:val="0"/>
                <w14:textFill>
                  <w14:solidFill>
                    <w14:srgbClr w14:val="1155CC"/>
                  </w14:solidFill>
                </w14:textFill>
              </w:rPr>
              <w:fldChar w:fldCharType="end" w:fldLock="0"/>
            </w:r>
            <w:r>
              <w:rPr>
                <w:rStyle w:val="Aucun"/>
                <w:rFonts w:ascii="Arial" w:cs="Arial" w:hAnsi="Arial" w:eastAsia="Arial"/>
                <w:outline w:val="0"/>
                <w:color w:val="000000"/>
                <w:sz w:val="20"/>
                <w:szCs w:val="20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Style w:val="Aucun"/>
                <w:rFonts w:ascii="Arial" w:hAnsi="Arial"/>
                <w:outline w:val="0"/>
                <w:color w:val="000000"/>
                <w:sz w:val="20"/>
                <w:szCs w:val="20"/>
                <w:u w:val="none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Don't Make Me Think" de Steve Krug</w:t>
            </w:r>
          </w:p>
        </w:tc>
      </w:tr>
    </w:tbl>
    <w:p>
      <w:pPr>
        <w:pStyle w:val="Corps"/>
        <w:widowControl w:val="0"/>
        <w:spacing w:line="240" w:lineRule="auto"/>
      </w:pPr>
      <w:r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Segoe UI Symbol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5205069</wp:posOffset>
          </wp:positionH>
          <wp:positionV relativeFrom="page">
            <wp:posOffset>-17694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6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</w:tabs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