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74A1" w14:textId="505AEB53" w:rsidR="00122289" w:rsidRPr="00122289" w:rsidRDefault="00122289" w:rsidP="00122289">
      <w:pPr>
        <w:jc w:val="center"/>
      </w:pPr>
      <w:r w:rsidRPr="00122289">
        <w:t xml:space="preserve">Indice </w:t>
      </w:r>
      <w:proofErr w:type="spellStart"/>
      <w:r w:rsidRPr="00122289">
        <w:t>obra</w:t>
      </w:r>
      <w:proofErr w:type="spellEnd"/>
      <w:r w:rsidRPr="00122289">
        <w:t xml:space="preserve"> MUJERES Y CÓMIC</w:t>
      </w:r>
    </w:p>
    <w:p w14:paraId="146D4093" w14:textId="77777777" w:rsidR="00122289" w:rsidRPr="00122289" w:rsidRDefault="00122289" w:rsidP="00122289"/>
    <w:p w14:paraId="3E52F316" w14:textId="3AB1B2B6" w:rsidR="00122289" w:rsidRPr="00122289" w:rsidRDefault="00122289" w:rsidP="00122289">
      <w:pPr>
        <w:rPr>
          <w:b/>
          <w:bCs/>
        </w:rPr>
      </w:pPr>
      <w:proofErr w:type="spellStart"/>
      <w:r w:rsidRPr="00122289">
        <w:rPr>
          <w:b/>
          <w:bCs/>
        </w:rPr>
        <w:t>Introducción</w:t>
      </w:r>
      <w:proofErr w:type="spellEnd"/>
    </w:p>
    <w:p w14:paraId="0F4468DD" w14:textId="77777777" w:rsidR="00122289" w:rsidRPr="00122289" w:rsidRDefault="00122289" w:rsidP="00122289">
      <w:pPr>
        <w:rPr>
          <w:b/>
          <w:bCs/>
        </w:rPr>
      </w:pPr>
    </w:p>
    <w:p w14:paraId="4E779FE8" w14:textId="2F44CCC2" w:rsidR="00122289" w:rsidRPr="00122289" w:rsidRDefault="00122289" w:rsidP="00122289">
      <w:pPr>
        <w:rPr>
          <w:color w:val="000000"/>
        </w:rPr>
      </w:pPr>
      <w:r w:rsidRPr="00122289">
        <w:t>Sophie SAFFI (</w:t>
      </w:r>
      <w:r w:rsidRPr="00122289">
        <w:rPr>
          <w:color w:val="000000"/>
        </w:rPr>
        <w:t>CAER, Aix-Marseille Université, Francia), Martine SOUSSE (Il était deux fois, Marseille, Francia) &amp; Christine LAMIRAUX (ESDAC, Aix-en-Provence, Francia).</w:t>
      </w:r>
    </w:p>
    <w:p w14:paraId="5E3E54E8" w14:textId="77777777" w:rsidR="00122289" w:rsidRPr="00122289" w:rsidRDefault="00122289" w:rsidP="00122289">
      <w:pPr>
        <w:rPr>
          <w:b/>
          <w:bCs/>
        </w:rPr>
      </w:pPr>
    </w:p>
    <w:p w14:paraId="184C2904" w14:textId="7ABCAAE3" w:rsidR="00122289" w:rsidRPr="00122289" w:rsidRDefault="00122289" w:rsidP="00122289">
      <w:pPr>
        <w:rPr>
          <w:b/>
          <w:bCs/>
        </w:rPr>
      </w:pPr>
      <w:proofErr w:type="spellStart"/>
      <w:r w:rsidRPr="00122289">
        <w:rPr>
          <w:b/>
          <w:bCs/>
        </w:rPr>
        <w:t>Capítulo</w:t>
      </w:r>
      <w:proofErr w:type="spellEnd"/>
      <w:r w:rsidRPr="00122289">
        <w:rPr>
          <w:b/>
          <w:bCs/>
        </w:rPr>
        <w:t xml:space="preserve"> 1 : Las </w:t>
      </w:r>
      <w:proofErr w:type="spellStart"/>
      <w:r w:rsidRPr="00122289">
        <w:rPr>
          <w:b/>
          <w:bCs/>
        </w:rPr>
        <w:t>mujeres</w:t>
      </w:r>
      <w:proofErr w:type="spellEnd"/>
      <w:r w:rsidRPr="00122289">
        <w:rPr>
          <w:b/>
          <w:bCs/>
        </w:rPr>
        <w:t xml:space="preserve"> y la </w:t>
      </w:r>
      <w:proofErr w:type="spellStart"/>
      <w:r w:rsidRPr="00122289">
        <w:rPr>
          <w:b/>
          <w:bCs/>
        </w:rPr>
        <w:t>profesión</w:t>
      </w:r>
      <w:proofErr w:type="spellEnd"/>
    </w:p>
    <w:p w14:paraId="3CCE4509" w14:textId="77777777" w:rsidR="00122289" w:rsidRPr="00122289" w:rsidRDefault="00122289" w:rsidP="00122289">
      <w:pPr>
        <w:rPr>
          <w:b/>
          <w:bCs/>
        </w:rPr>
      </w:pPr>
    </w:p>
    <w:p w14:paraId="503B4827" w14:textId="7065A57B" w:rsidR="00122289" w:rsidRPr="00122289" w:rsidRDefault="00122289" w:rsidP="00122289">
      <w:pPr>
        <w:rPr>
          <w:color w:val="000000" w:themeColor="text1"/>
        </w:rPr>
      </w:pPr>
      <w:r w:rsidRPr="00122289">
        <w:rPr>
          <w:color w:val="000000" w:themeColor="text1"/>
        </w:rPr>
        <w:t>Sophie SAFFI (</w:t>
      </w:r>
      <w:r w:rsidRPr="00122289">
        <w:rPr>
          <w:color w:val="000000"/>
        </w:rPr>
        <w:t>CAER, Aix-Marseille Université, France) &amp; Martine SOUSSE (Il était deux fois, Marseille, Francia)</w:t>
      </w:r>
      <w:r w:rsidRPr="00122289">
        <w:rPr>
          <w:color w:val="000000" w:themeColor="text1"/>
        </w:rPr>
        <w:t>.</w:t>
      </w:r>
    </w:p>
    <w:p w14:paraId="0D4BF0DD" w14:textId="0669BDC2" w:rsidR="00122289" w:rsidRPr="00122289" w:rsidRDefault="00122289" w:rsidP="00122289">
      <w:pPr>
        <w:ind w:left="142"/>
        <w:rPr>
          <w:color w:val="000000" w:themeColor="text1"/>
        </w:rPr>
      </w:pPr>
      <w:r w:rsidRPr="00122289">
        <w:rPr>
          <w:color w:val="000000" w:themeColor="text1"/>
        </w:rPr>
        <w:t>« </w:t>
      </w:r>
      <w:proofErr w:type="spellStart"/>
      <w:r w:rsidRPr="00122289">
        <w:rPr>
          <w:color w:val="000000" w:themeColor="text1"/>
        </w:rPr>
        <w:t>Présentación</w:t>
      </w:r>
      <w:proofErr w:type="spellEnd"/>
      <w:r w:rsidRPr="00122289">
        <w:rPr>
          <w:color w:val="000000" w:themeColor="text1"/>
        </w:rPr>
        <w:t xml:space="preserve"> de los </w:t>
      </w:r>
      <w:proofErr w:type="spellStart"/>
      <w:r w:rsidRPr="00122289">
        <w:rPr>
          <w:color w:val="000000" w:themeColor="text1"/>
        </w:rPr>
        <w:t>resultados</w:t>
      </w:r>
      <w:proofErr w:type="spellEnd"/>
      <w:r w:rsidRPr="00122289">
        <w:rPr>
          <w:color w:val="000000" w:themeColor="text1"/>
        </w:rPr>
        <w:t xml:space="preserve"> de la </w:t>
      </w:r>
      <w:proofErr w:type="spellStart"/>
      <w:r w:rsidRPr="00122289">
        <w:rPr>
          <w:color w:val="000000" w:themeColor="text1"/>
        </w:rPr>
        <w:t>encuesta</w:t>
      </w:r>
      <w:proofErr w:type="spellEnd"/>
      <w:r w:rsidRPr="00122289">
        <w:rPr>
          <w:color w:val="000000" w:themeColor="text1"/>
        </w:rPr>
        <w:t xml:space="preserve"> online </w:t>
      </w:r>
      <w:proofErr w:type="spellStart"/>
      <w:r w:rsidRPr="00122289">
        <w:rPr>
          <w:color w:val="000000" w:themeColor="text1"/>
        </w:rPr>
        <w:t>realizada</w:t>
      </w:r>
      <w:proofErr w:type="spellEnd"/>
      <w:r w:rsidRPr="00122289">
        <w:rPr>
          <w:color w:val="000000" w:themeColor="text1"/>
        </w:rPr>
        <w:t xml:space="preserve"> </w:t>
      </w:r>
      <w:proofErr w:type="spellStart"/>
      <w:proofErr w:type="gramStart"/>
      <w:r w:rsidRPr="00122289">
        <w:rPr>
          <w:color w:val="000000" w:themeColor="text1"/>
        </w:rPr>
        <w:t>por</w:t>
      </w:r>
      <w:proofErr w:type="spellEnd"/>
      <w:r w:rsidRPr="00122289">
        <w:rPr>
          <w:color w:val="000000" w:themeColor="text1"/>
        </w:rPr>
        <w:t xml:space="preserve">  </w:t>
      </w:r>
      <w:proofErr w:type="spellStart"/>
      <w:r w:rsidRPr="00122289">
        <w:rPr>
          <w:color w:val="000000" w:themeColor="text1"/>
        </w:rPr>
        <w:t>lo</w:t>
      </w:r>
      <w:proofErr w:type="gramEnd"/>
      <w:r w:rsidRPr="00122289">
        <w:rPr>
          <w:color w:val="000000" w:themeColor="text1"/>
        </w:rPr>
        <w:t>.a.s</w:t>
      </w:r>
      <w:proofErr w:type="spellEnd"/>
      <w:r w:rsidRPr="00122289">
        <w:rPr>
          <w:color w:val="000000" w:themeColor="text1"/>
        </w:rPr>
        <w:t xml:space="preserve"> </w:t>
      </w:r>
      <w:proofErr w:type="spellStart"/>
      <w:r w:rsidRPr="00122289">
        <w:rPr>
          <w:color w:val="000000" w:themeColor="text1"/>
        </w:rPr>
        <w:t>estudiantes</w:t>
      </w:r>
      <w:proofErr w:type="spellEnd"/>
      <w:r w:rsidRPr="00122289">
        <w:rPr>
          <w:color w:val="000000" w:themeColor="text1"/>
        </w:rPr>
        <w:t xml:space="preserve"> </w:t>
      </w:r>
      <w:proofErr w:type="spellStart"/>
      <w:r w:rsidRPr="00122289">
        <w:rPr>
          <w:color w:val="000000" w:themeColor="text1"/>
        </w:rPr>
        <w:t>d</w:t>
      </w:r>
      <w:r w:rsidRPr="00122289">
        <w:t>el</w:t>
      </w:r>
      <w:proofErr w:type="spellEnd"/>
      <w:r w:rsidRPr="00122289">
        <w:t xml:space="preserve"> </w:t>
      </w:r>
      <w:proofErr w:type="spellStart"/>
      <w:r w:rsidRPr="00122289">
        <w:t>proyecto</w:t>
      </w:r>
      <w:proofErr w:type="spellEnd"/>
      <w:r w:rsidRPr="00122289">
        <w:t xml:space="preserve"> Erasmus+ COMIX &amp; DIGITAL</w:t>
      </w:r>
      <w:r w:rsidRPr="00122289">
        <w:rPr>
          <w:color w:val="000000" w:themeColor="text1"/>
        </w:rPr>
        <w:t> »</w:t>
      </w:r>
    </w:p>
    <w:p w14:paraId="356408F4" w14:textId="77777777" w:rsidR="00122289" w:rsidRPr="00122289" w:rsidRDefault="00122289" w:rsidP="00122289"/>
    <w:p w14:paraId="108B9B7C" w14:textId="53AAE0AD" w:rsidR="00122289" w:rsidRPr="00122289" w:rsidRDefault="00122289" w:rsidP="00122289">
      <w:pPr>
        <w:rPr>
          <w:b/>
          <w:bCs/>
        </w:rPr>
      </w:pPr>
      <w:proofErr w:type="spellStart"/>
      <w:r w:rsidRPr="00122289">
        <w:rPr>
          <w:b/>
          <w:bCs/>
        </w:rPr>
        <w:t>Capítulo</w:t>
      </w:r>
      <w:proofErr w:type="spellEnd"/>
      <w:r w:rsidRPr="00122289">
        <w:rPr>
          <w:b/>
          <w:bCs/>
        </w:rPr>
        <w:t xml:space="preserve"> 2 : </w:t>
      </w:r>
      <w:proofErr w:type="spellStart"/>
      <w:r w:rsidRPr="00122289">
        <w:rPr>
          <w:b/>
          <w:bCs/>
        </w:rPr>
        <w:t>Entrevistas</w:t>
      </w:r>
      <w:proofErr w:type="spellEnd"/>
      <w:r w:rsidRPr="00122289">
        <w:rPr>
          <w:b/>
          <w:bCs/>
        </w:rPr>
        <w:t xml:space="preserve"> a </w:t>
      </w:r>
      <w:proofErr w:type="spellStart"/>
      <w:r w:rsidRPr="00122289">
        <w:rPr>
          <w:b/>
          <w:bCs/>
        </w:rPr>
        <w:t>lo.</w:t>
      </w:r>
      <w:proofErr w:type="gramStart"/>
      <w:r w:rsidRPr="00122289">
        <w:rPr>
          <w:b/>
          <w:bCs/>
        </w:rPr>
        <w:t>a.s</w:t>
      </w:r>
      <w:proofErr w:type="spellEnd"/>
      <w:proofErr w:type="gramEnd"/>
      <w:r w:rsidRPr="00122289">
        <w:rPr>
          <w:b/>
          <w:bCs/>
        </w:rPr>
        <w:t xml:space="preserve"> </w:t>
      </w:r>
      <w:proofErr w:type="spellStart"/>
      <w:r w:rsidRPr="00122289">
        <w:rPr>
          <w:b/>
          <w:bCs/>
        </w:rPr>
        <w:t>autore.a.s</w:t>
      </w:r>
      <w:proofErr w:type="spellEnd"/>
    </w:p>
    <w:p w14:paraId="5D7A287C" w14:textId="77777777" w:rsidR="00122289" w:rsidRPr="00122289" w:rsidRDefault="00122289" w:rsidP="00122289"/>
    <w:p w14:paraId="56D8AFE0" w14:textId="474B13D4" w:rsidR="00122289" w:rsidRPr="00122289" w:rsidRDefault="00122289" w:rsidP="00122289">
      <w:proofErr w:type="spellStart"/>
      <w:r w:rsidRPr="00D50736">
        <w:t>Entrevistas</w:t>
      </w:r>
      <w:proofErr w:type="spellEnd"/>
      <w:r w:rsidRPr="00D50736">
        <w:t xml:space="preserve"> a </w:t>
      </w:r>
      <w:proofErr w:type="spellStart"/>
      <w:r w:rsidRPr="00D50736">
        <w:t>lo.</w:t>
      </w:r>
      <w:proofErr w:type="gramStart"/>
      <w:r w:rsidRPr="00D50736">
        <w:t>a.s</w:t>
      </w:r>
      <w:proofErr w:type="spellEnd"/>
      <w:proofErr w:type="gramEnd"/>
      <w:r w:rsidRPr="00D50736">
        <w:t xml:space="preserve"> </w:t>
      </w:r>
      <w:proofErr w:type="spellStart"/>
      <w:r w:rsidRPr="00D50736">
        <w:t>autore.a.s</w:t>
      </w:r>
      <w:proofErr w:type="spellEnd"/>
      <w:r w:rsidRPr="00122289">
        <w:t xml:space="preserve"> de </w:t>
      </w:r>
      <w:proofErr w:type="spellStart"/>
      <w:r w:rsidRPr="00122289">
        <w:t>cómics</w:t>
      </w:r>
      <w:proofErr w:type="spellEnd"/>
      <w:r w:rsidRPr="00122289">
        <w:t xml:space="preserve"> </w:t>
      </w:r>
      <w:proofErr w:type="spellStart"/>
      <w:r w:rsidRPr="00122289">
        <w:t>por</w:t>
      </w:r>
      <w:proofErr w:type="spellEnd"/>
      <w:r w:rsidRPr="00122289">
        <w:t xml:space="preserve"> </w:t>
      </w:r>
      <w:proofErr w:type="spellStart"/>
      <w:r w:rsidRPr="00122289">
        <w:t>lo.a.s</w:t>
      </w:r>
      <w:proofErr w:type="spellEnd"/>
      <w:r w:rsidRPr="00122289">
        <w:t xml:space="preserve"> </w:t>
      </w:r>
      <w:proofErr w:type="spellStart"/>
      <w:r w:rsidRPr="00122289">
        <w:t>estudiantes</w:t>
      </w:r>
      <w:proofErr w:type="spellEnd"/>
      <w:r w:rsidRPr="00122289">
        <w:t xml:space="preserve"> </w:t>
      </w:r>
      <w:proofErr w:type="spellStart"/>
      <w:r w:rsidRPr="00122289">
        <w:t>del</w:t>
      </w:r>
      <w:proofErr w:type="spellEnd"/>
      <w:r w:rsidRPr="00122289">
        <w:t xml:space="preserve"> </w:t>
      </w:r>
      <w:proofErr w:type="spellStart"/>
      <w:r w:rsidRPr="00122289">
        <w:t>proyecto</w:t>
      </w:r>
      <w:proofErr w:type="spellEnd"/>
      <w:r w:rsidRPr="00122289">
        <w:t xml:space="preserve"> CÓMIX &amp; DIGITAL </w:t>
      </w:r>
      <w:proofErr w:type="spellStart"/>
      <w:r w:rsidRPr="00122289">
        <w:t>acerca</w:t>
      </w:r>
      <w:proofErr w:type="spellEnd"/>
      <w:r w:rsidRPr="00122289">
        <w:t xml:space="preserve"> </w:t>
      </w:r>
      <w:proofErr w:type="spellStart"/>
      <w:r w:rsidRPr="00122289">
        <w:t>del</w:t>
      </w:r>
      <w:proofErr w:type="spellEnd"/>
      <w:r w:rsidRPr="00122289">
        <w:t xml:space="preserve"> </w:t>
      </w:r>
      <w:proofErr w:type="spellStart"/>
      <w:r w:rsidRPr="00122289">
        <w:t>tratamiento</w:t>
      </w:r>
      <w:proofErr w:type="spellEnd"/>
      <w:r w:rsidRPr="00122289">
        <w:t xml:space="preserve"> de los </w:t>
      </w:r>
      <w:proofErr w:type="spellStart"/>
      <w:r w:rsidRPr="00122289">
        <w:t>personajes</w:t>
      </w:r>
      <w:proofErr w:type="spellEnd"/>
      <w:r w:rsidRPr="00122289">
        <w:t xml:space="preserve"> </w:t>
      </w:r>
      <w:proofErr w:type="spellStart"/>
      <w:r w:rsidRPr="00122289">
        <w:t>femeninos</w:t>
      </w:r>
      <w:proofErr w:type="spellEnd"/>
      <w:r w:rsidRPr="00122289">
        <w:t xml:space="preserve"> en el </w:t>
      </w:r>
      <w:proofErr w:type="spellStart"/>
      <w:r w:rsidRPr="00122289">
        <w:t>cómic</w:t>
      </w:r>
      <w:proofErr w:type="spellEnd"/>
    </w:p>
    <w:p w14:paraId="51DFF752" w14:textId="77777777" w:rsidR="00122289" w:rsidRPr="00122289" w:rsidRDefault="00122289" w:rsidP="00122289">
      <w:pPr>
        <w:ind w:left="284"/>
        <w:rPr>
          <w:color w:val="0070C0"/>
          <w:lang w:val="it-IT"/>
        </w:rPr>
      </w:pPr>
      <w:r w:rsidRPr="00122289">
        <w:rPr>
          <w:color w:val="000000" w:themeColor="text1"/>
          <w:shd w:val="clear" w:color="auto" w:fill="FFFFFF"/>
        </w:rPr>
        <w:t xml:space="preserve">Anne </w:t>
      </w:r>
      <w:proofErr w:type="spellStart"/>
      <w:r w:rsidRPr="00122289">
        <w:rPr>
          <w:color w:val="000000" w:themeColor="text1"/>
          <w:shd w:val="clear" w:color="auto" w:fill="FFFFFF"/>
        </w:rPr>
        <w:t>Defréville</w:t>
      </w:r>
      <w:proofErr w:type="spellEnd"/>
      <w:r w:rsidRPr="00122289">
        <w:rPr>
          <w:color w:val="000000" w:themeColor="text1"/>
          <w:shd w:val="clear" w:color="auto" w:fill="FFFFFF"/>
        </w:rPr>
        <w:t xml:space="preserve"> </w:t>
      </w:r>
    </w:p>
    <w:p w14:paraId="181FE18E" w14:textId="77777777" w:rsidR="00122289" w:rsidRPr="00122289" w:rsidRDefault="00122289" w:rsidP="00122289">
      <w:pPr>
        <w:ind w:left="284"/>
        <w:rPr>
          <w:color w:val="0070C0"/>
          <w:lang w:val="it-IT"/>
        </w:rPr>
      </w:pPr>
      <w:r w:rsidRPr="00122289">
        <w:rPr>
          <w:color w:val="000000" w:themeColor="text1"/>
          <w:lang w:val="it-IT"/>
        </w:rPr>
        <w:t xml:space="preserve">Ismaël Méziane </w:t>
      </w:r>
    </w:p>
    <w:p w14:paraId="1A1CB31E" w14:textId="77777777" w:rsidR="00122289" w:rsidRPr="00122289" w:rsidRDefault="00122289" w:rsidP="00122289">
      <w:pPr>
        <w:ind w:left="284"/>
        <w:rPr>
          <w:color w:val="FF0000"/>
        </w:rPr>
      </w:pPr>
      <w:r w:rsidRPr="00122289">
        <w:rPr>
          <w:lang w:val="it-IT"/>
        </w:rPr>
        <w:t xml:space="preserve">Thierry Plus </w:t>
      </w:r>
    </w:p>
    <w:p w14:paraId="5A105805" w14:textId="77777777" w:rsidR="00122289" w:rsidRPr="00122289" w:rsidRDefault="00122289" w:rsidP="00122289">
      <w:pPr>
        <w:ind w:left="284"/>
        <w:rPr>
          <w:lang w:val="it-IT"/>
        </w:rPr>
      </w:pPr>
      <w:r w:rsidRPr="00122289">
        <w:rPr>
          <w:lang w:val="it-IT"/>
        </w:rPr>
        <w:t xml:space="preserve">Claudio Falco </w:t>
      </w:r>
    </w:p>
    <w:p w14:paraId="400D94A7" w14:textId="77777777" w:rsidR="00122289" w:rsidRPr="00122289" w:rsidRDefault="00122289" w:rsidP="00122289">
      <w:pPr>
        <w:ind w:left="284"/>
      </w:pPr>
      <w:r w:rsidRPr="00122289">
        <w:rPr>
          <w:lang w:val="it-IT"/>
        </w:rPr>
        <w:t xml:space="preserve">Andrea Scopetta </w:t>
      </w:r>
    </w:p>
    <w:p w14:paraId="640CA687" w14:textId="77777777" w:rsidR="00122289" w:rsidRPr="00122289" w:rsidRDefault="00122289" w:rsidP="00122289">
      <w:pPr>
        <w:ind w:left="284"/>
        <w:rPr>
          <w:color w:val="FF0000"/>
        </w:rPr>
      </w:pPr>
      <w:r w:rsidRPr="00122289">
        <w:rPr>
          <w:lang w:val="it-IT"/>
        </w:rPr>
        <w:t xml:space="preserve">Gianluca Maconi </w:t>
      </w:r>
    </w:p>
    <w:p w14:paraId="545D7D68" w14:textId="77777777" w:rsidR="00122289" w:rsidRPr="00122289" w:rsidRDefault="00122289" w:rsidP="00122289">
      <w:pPr>
        <w:ind w:left="284"/>
        <w:rPr>
          <w:color w:val="FF0000"/>
        </w:rPr>
      </w:pPr>
      <w:r w:rsidRPr="00122289">
        <w:rPr>
          <w:color w:val="000000" w:themeColor="text1"/>
        </w:rPr>
        <w:t xml:space="preserve">Aly </w:t>
      </w:r>
      <w:r w:rsidRPr="00122289">
        <w:t xml:space="preserve">Rueda </w:t>
      </w:r>
      <w:proofErr w:type="spellStart"/>
      <w:r w:rsidRPr="00122289">
        <w:t>Alarcón</w:t>
      </w:r>
      <w:proofErr w:type="spellEnd"/>
    </w:p>
    <w:p w14:paraId="21A0DBFF" w14:textId="77777777" w:rsidR="00122289" w:rsidRPr="00122289" w:rsidRDefault="00122289" w:rsidP="00122289"/>
    <w:p w14:paraId="3324779D" w14:textId="70A90343" w:rsidR="00122289" w:rsidRPr="00122289" w:rsidRDefault="00122289" w:rsidP="00122289">
      <w:pPr>
        <w:rPr>
          <w:b/>
          <w:bCs/>
        </w:rPr>
      </w:pPr>
      <w:proofErr w:type="spellStart"/>
      <w:r w:rsidRPr="00122289">
        <w:rPr>
          <w:b/>
          <w:bCs/>
        </w:rPr>
        <w:t>Capítulo</w:t>
      </w:r>
      <w:proofErr w:type="spellEnd"/>
      <w:r w:rsidRPr="00122289">
        <w:rPr>
          <w:b/>
          <w:bCs/>
        </w:rPr>
        <w:t xml:space="preserve"> 3 : Los </w:t>
      </w:r>
      <w:proofErr w:type="spellStart"/>
      <w:r w:rsidRPr="00122289">
        <w:rPr>
          <w:b/>
          <w:bCs/>
        </w:rPr>
        <w:t>personajes</w:t>
      </w:r>
      <w:proofErr w:type="spellEnd"/>
      <w:r w:rsidRPr="00122289">
        <w:rPr>
          <w:b/>
          <w:bCs/>
        </w:rPr>
        <w:t xml:space="preserve"> </w:t>
      </w:r>
      <w:proofErr w:type="spellStart"/>
      <w:r w:rsidRPr="00122289">
        <w:rPr>
          <w:b/>
          <w:bCs/>
        </w:rPr>
        <w:t>femeninos</w:t>
      </w:r>
      <w:proofErr w:type="spellEnd"/>
      <w:r w:rsidRPr="00122289">
        <w:rPr>
          <w:b/>
          <w:bCs/>
        </w:rPr>
        <w:t xml:space="preserve"> en el </w:t>
      </w:r>
      <w:proofErr w:type="spellStart"/>
      <w:r w:rsidRPr="00122289">
        <w:rPr>
          <w:b/>
          <w:bCs/>
        </w:rPr>
        <w:t>cómic</w:t>
      </w:r>
      <w:proofErr w:type="spellEnd"/>
    </w:p>
    <w:p w14:paraId="190DA1CC" w14:textId="77777777" w:rsidR="00122289" w:rsidRPr="00122289" w:rsidRDefault="00122289" w:rsidP="00122289"/>
    <w:p w14:paraId="3B04C7D5" w14:textId="77777777" w:rsidR="00122289" w:rsidRPr="00122289" w:rsidRDefault="00122289" w:rsidP="00122289">
      <w:pPr>
        <w:rPr>
          <w:color w:val="000000"/>
        </w:rPr>
      </w:pPr>
      <w:r w:rsidRPr="00122289">
        <w:t xml:space="preserve">Catherine TEISSIER (ECHANGES, </w:t>
      </w:r>
      <w:r w:rsidRPr="00122289">
        <w:rPr>
          <w:color w:val="000000"/>
        </w:rPr>
        <w:t xml:space="preserve">Aix-Marseille Université) </w:t>
      </w:r>
    </w:p>
    <w:p w14:paraId="4172FD1D" w14:textId="3AEA072A" w:rsidR="00122289" w:rsidRPr="00D50736" w:rsidRDefault="00122289" w:rsidP="00122289">
      <w:pPr>
        <w:rPr>
          <w:rFonts w:eastAsiaTheme="minorHAnsi"/>
          <w:lang w:val="es-ES" w:eastAsia="en-US"/>
        </w:rPr>
      </w:pPr>
      <w:r w:rsidRPr="00D50736">
        <w:t>« </w:t>
      </w:r>
      <w:r w:rsidRPr="00D50736">
        <w:rPr>
          <w:rFonts w:eastAsiaTheme="minorHAnsi"/>
          <w:lang w:val="es-ES" w:eastAsia="en-US"/>
        </w:rPr>
        <w:t xml:space="preserve">Mujeres en el cómic en lengua </w:t>
      </w:r>
      <w:proofErr w:type="gramStart"/>
      <w:r w:rsidRPr="00D50736">
        <w:rPr>
          <w:rFonts w:eastAsiaTheme="minorHAnsi"/>
          <w:lang w:val="es-ES" w:eastAsia="en-US"/>
        </w:rPr>
        <w:t>alemana:</w:t>
      </w:r>
      <w:proofErr w:type="gramEnd"/>
      <w:r w:rsidRPr="00D50736">
        <w:rPr>
          <w:rFonts w:eastAsiaTheme="minorHAnsi"/>
          <w:lang w:val="es-ES" w:eastAsia="en-US"/>
        </w:rPr>
        <w:t xml:space="preserve"> ejemplos de un campo en expansión</w:t>
      </w:r>
      <w:r w:rsidRPr="00D50736">
        <w:t xml:space="preserve">» </w:t>
      </w:r>
    </w:p>
    <w:p w14:paraId="736506FE" w14:textId="77777777" w:rsidR="00122289" w:rsidRPr="00122289" w:rsidRDefault="00122289" w:rsidP="00122289">
      <w:pPr>
        <w:rPr>
          <w:color w:val="000000" w:themeColor="text1"/>
        </w:rPr>
      </w:pPr>
      <w:r w:rsidRPr="00122289">
        <w:rPr>
          <w:color w:val="000000" w:themeColor="text1"/>
        </w:rPr>
        <w:t xml:space="preserve">Juliette DUMAS (IREMAM, Aix-Marseille Université) </w:t>
      </w:r>
    </w:p>
    <w:p w14:paraId="05CA26BA" w14:textId="4520A3D6" w:rsidR="00122289" w:rsidRPr="00122289" w:rsidRDefault="00122289" w:rsidP="00122289">
      <w:pPr>
        <w:ind w:left="142"/>
        <w:rPr>
          <w:color w:val="0070C0"/>
        </w:rPr>
      </w:pPr>
      <w:r w:rsidRPr="00122289">
        <w:rPr>
          <w:color w:val="000000" w:themeColor="text1"/>
        </w:rPr>
        <w:t>« »</w:t>
      </w:r>
    </w:p>
    <w:p w14:paraId="373C6924" w14:textId="77777777" w:rsidR="00122289" w:rsidRPr="00122289" w:rsidRDefault="00122289" w:rsidP="00122289"/>
    <w:p w14:paraId="239A4D11" w14:textId="50F74651" w:rsidR="00122289" w:rsidRPr="00122289" w:rsidRDefault="00122289" w:rsidP="00122289">
      <w:pPr>
        <w:rPr>
          <w:b/>
          <w:bCs/>
        </w:rPr>
      </w:pPr>
      <w:proofErr w:type="spellStart"/>
      <w:r w:rsidRPr="00122289">
        <w:rPr>
          <w:b/>
          <w:bCs/>
        </w:rPr>
        <w:t>C</w:t>
      </w:r>
      <w:r>
        <w:rPr>
          <w:b/>
          <w:bCs/>
        </w:rPr>
        <w:t>apítulo</w:t>
      </w:r>
      <w:proofErr w:type="spellEnd"/>
      <w:r w:rsidRPr="00122289">
        <w:rPr>
          <w:b/>
          <w:bCs/>
        </w:rPr>
        <w:t xml:space="preserve"> 4 : La </w:t>
      </w:r>
      <w:proofErr w:type="spellStart"/>
      <w:r w:rsidRPr="00122289">
        <w:rPr>
          <w:b/>
          <w:bCs/>
        </w:rPr>
        <w:t>repr</w:t>
      </w:r>
      <w:r>
        <w:rPr>
          <w:b/>
          <w:bCs/>
        </w:rPr>
        <w:t>e</w:t>
      </w:r>
      <w:r w:rsidRPr="00122289">
        <w:rPr>
          <w:b/>
          <w:bCs/>
        </w:rPr>
        <w:t>sentation</w:t>
      </w:r>
      <w:proofErr w:type="spellEnd"/>
      <w:r w:rsidRPr="00122289">
        <w:rPr>
          <w:b/>
          <w:bCs/>
        </w:rPr>
        <w:t xml:space="preserve"> de la mère dans la BD</w:t>
      </w:r>
    </w:p>
    <w:p w14:paraId="718B477C" w14:textId="77777777" w:rsidR="00122289" w:rsidRPr="00122289" w:rsidRDefault="00122289" w:rsidP="00122289">
      <w:r w:rsidRPr="00122289">
        <w:rPr>
          <w:color w:val="000000"/>
        </w:rPr>
        <w:t xml:space="preserve">Gerardo IANDOLI (CAER, Aix-Marseille Université) </w:t>
      </w:r>
    </w:p>
    <w:p w14:paraId="074256BD" w14:textId="77777777" w:rsidR="00122289" w:rsidRPr="00122289" w:rsidRDefault="00122289" w:rsidP="00122289">
      <w:pPr>
        <w:pStyle w:val="Ttulo1"/>
        <w:spacing w:after="0" w:line="240" w:lineRule="auto"/>
        <w:ind w:left="142" w:firstLine="0"/>
        <w:jc w:val="left"/>
        <w:rPr>
          <w:rFonts w:cs="Times New Roman"/>
          <w:color w:val="000000" w:themeColor="text1"/>
          <w:sz w:val="24"/>
          <w:szCs w:val="24"/>
          <w:lang w:val="fr-FR"/>
        </w:rPr>
      </w:pPr>
    </w:p>
    <w:p w14:paraId="17063959" w14:textId="67C9B16A" w:rsidR="00122289" w:rsidRPr="00122289" w:rsidRDefault="00122289" w:rsidP="00122289">
      <w:pPr>
        <w:pStyle w:val="Ttulo1"/>
        <w:spacing w:after="0" w:line="240" w:lineRule="auto"/>
        <w:ind w:left="142" w:firstLine="0"/>
        <w:jc w:val="left"/>
        <w:rPr>
          <w:rFonts w:cs="Times New Roman"/>
          <w:color w:val="000000" w:themeColor="text1"/>
          <w:sz w:val="24"/>
          <w:szCs w:val="24"/>
          <w:lang w:val="fr-FR"/>
        </w:rPr>
      </w:pPr>
      <w:r w:rsidRPr="00122289">
        <w:rPr>
          <w:rFonts w:cs="Times New Roman"/>
          <w:color w:val="000000" w:themeColor="text1"/>
          <w:sz w:val="24"/>
          <w:szCs w:val="24"/>
          <w:lang w:val="fr-FR"/>
        </w:rPr>
        <w:t>« </w:t>
      </w:r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El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poder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no es la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única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cosa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que </w:t>
      </w:r>
      <w:proofErr w:type="gram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existe</w:t>
      </w:r>
      <w:r w:rsidRPr="00122289">
        <w:rPr>
          <w:rFonts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122289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el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papel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madre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en </w:t>
      </w:r>
      <w:proofErr w:type="spellStart"/>
      <w:r w:rsidRPr="00122289">
        <w:rPr>
          <w:rFonts w:cs="Times New Roman"/>
          <w:i/>
          <w:iCs/>
          <w:color w:val="000000" w:themeColor="text1"/>
          <w:sz w:val="24"/>
          <w:szCs w:val="24"/>
          <w:lang w:val="fr-FR"/>
        </w:rPr>
        <w:t>Orfani</w:t>
      </w:r>
      <w:proofErr w:type="spellEnd"/>
      <w:r w:rsidRPr="00122289">
        <w:rPr>
          <w:rFonts w:cs="Times New Roman"/>
          <w:color w:val="000000" w:themeColor="text1"/>
          <w:sz w:val="24"/>
          <w:szCs w:val="24"/>
          <w:lang w:val="fr-FR"/>
        </w:rPr>
        <w:t> »</w:t>
      </w:r>
    </w:p>
    <w:p w14:paraId="64D2D702" w14:textId="1A62E0A7" w:rsidR="00122289" w:rsidRPr="00122289" w:rsidRDefault="00122289" w:rsidP="00122289">
      <w:pPr>
        <w:pStyle w:val="Ttulo1"/>
        <w:spacing w:after="0" w:line="240" w:lineRule="auto"/>
        <w:ind w:left="142" w:firstLine="0"/>
        <w:jc w:val="left"/>
        <w:rPr>
          <w:rFonts w:cs="Times New Roman"/>
          <w:color w:val="000000" w:themeColor="text1"/>
          <w:sz w:val="24"/>
          <w:szCs w:val="24"/>
          <w:lang w:val="fr-FR"/>
        </w:rPr>
      </w:pPr>
      <w:r w:rsidRPr="00122289">
        <w:rPr>
          <w:rFonts w:cs="Times New Roman"/>
          <w:color w:val="000000" w:themeColor="text1"/>
          <w:sz w:val="24"/>
          <w:szCs w:val="24"/>
          <w:lang w:val="fr-FR"/>
        </w:rPr>
        <w:t xml:space="preserve">« La </w:t>
      </w:r>
      <w:proofErr w:type="spellStart"/>
      <w:r w:rsidRPr="00122289">
        <w:rPr>
          <w:rFonts w:cs="Times New Roman"/>
          <w:color w:val="000000" w:themeColor="text1"/>
          <w:sz w:val="24"/>
          <w:szCs w:val="24"/>
          <w:lang w:val="fr-FR"/>
        </w:rPr>
        <w:t>m</w:t>
      </w:r>
      <w:r w:rsidR="00D50736">
        <w:rPr>
          <w:rFonts w:cs="Times New Roman"/>
          <w:color w:val="000000" w:themeColor="text1"/>
          <w:sz w:val="24"/>
          <w:szCs w:val="24"/>
          <w:lang w:val="fr-FR"/>
        </w:rPr>
        <w:t>adre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es un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amujer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como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las </w:t>
      </w:r>
      <w:proofErr w:type="spellStart"/>
      <w:proofErr w:type="gram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demás</w:t>
      </w:r>
      <w:proofErr w:type="spellEnd"/>
      <w:r w:rsidRPr="00122289">
        <w:rPr>
          <w:rFonts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122289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50736">
        <w:rPr>
          <w:rFonts w:cs="Times New Roman"/>
          <w:color w:val="000000" w:themeColor="text1"/>
          <w:sz w:val="24"/>
          <w:szCs w:val="24"/>
          <w:lang w:val="fr-FR"/>
        </w:rPr>
        <w:t>análisis</w:t>
      </w:r>
      <w:proofErr w:type="spellEnd"/>
      <w:r w:rsidR="00D50736">
        <w:rPr>
          <w:rFonts w:cs="Times New Roman"/>
          <w:color w:val="000000" w:themeColor="text1"/>
          <w:sz w:val="24"/>
          <w:szCs w:val="24"/>
          <w:lang w:val="fr-FR"/>
        </w:rPr>
        <w:t xml:space="preserve"> de</w:t>
      </w:r>
      <w:r w:rsidRPr="00122289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r w:rsidRPr="00122289">
        <w:rPr>
          <w:rFonts w:cs="Times New Roman"/>
          <w:i/>
          <w:iCs/>
          <w:color w:val="000000" w:themeColor="text1"/>
          <w:sz w:val="24"/>
          <w:szCs w:val="24"/>
          <w:lang w:val="fr-FR"/>
        </w:rPr>
        <w:t>La tectonique des plaques</w:t>
      </w:r>
      <w:r w:rsidRPr="00122289">
        <w:rPr>
          <w:rFonts w:cs="Times New Roman"/>
          <w:color w:val="000000" w:themeColor="text1"/>
          <w:sz w:val="24"/>
          <w:szCs w:val="24"/>
          <w:lang w:val="fr-FR"/>
        </w:rPr>
        <w:t xml:space="preserve"> de Margaux </w:t>
      </w:r>
      <w:proofErr w:type="spellStart"/>
      <w:r w:rsidRPr="00122289">
        <w:rPr>
          <w:rFonts w:cs="Times New Roman"/>
          <w:color w:val="000000" w:themeColor="text1"/>
          <w:sz w:val="24"/>
          <w:szCs w:val="24"/>
          <w:lang w:val="fr-FR"/>
        </w:rPr>
        <w:t>Motin</w:t>
      </w:r>
      <w:proofErr w:type="spellEnd"/>
      <w:r w:rsidRPr="00122289">
        <w:rPr>
          <w:rFonts w:cs="Times New Roman"/>
          <w:color w:val="000000" w:themeColor="text1"/>
          <w:sz w:val="24"/>
          <w:szCs w:val="24"/>
          <w:lang w:val="fr-FR"/>
        </w:rPr>
        <w:t> »</w:t>
      </w:r>
    </w:p>
    <w:p w14:paraId="078F531A" w14:textId="77777777" w:rsidR="00122289" w:rsidRPr="00122289" w:rsidRDefault="00122289" w:rsidP="00122289">
      <w:pPr>
        <w:rPr>
          <w:lang w:eastAsia="en-US"/>
        </w:rPr>
      </w:pPr>
    </w:p>
    <w:p w14:paraId="2073CB16" w14:textId="5140279C" w:rsidR="00122289" w:rsidRPr="00122289" w:rsidRDefault="00D50736" w:rsidP="00122289">
      <w:pPr>
        <w:rPr>
          <w:lang w:eastAsia="en-US"/>
        </w:rPr>
      </w:pPr>
      <w:proofErr w:type="spellStart"/>
      <w:r>
        <w:rPr>
          <w:b/>
          <w:bCs/>
        </w:rPr>
        <w:t>Referencias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 w:rsidR="00122289" w:rsidRPr="00122289">
        <w:rPr>
          <w:b/>
          <w:bCs/>
        </w:rPr>
        <w:t>ibliogr</w:t>
      </w:r>
      <w:r>
        <w:rPr>
          <w:b/>
          <w:bCs/>
        </w:rPr>
        <w:t>áficas</w:t>
      </w:r>
      <w:proofErr w:type="spellEnd"/>
    </w:p>
    <w:p w14:paraId="2B6BB7D0" w14:textId="77777777" w:rsidR="00EF0973" w:rsidRDefault="00EF0973"/>
    <w:sectPr w:rsidR="00EF0973" w:rsidSect="000122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9"/>
    <w:rsid w:val="00122289"/>
    <w:rsid w:val="007D51FE"/>
    <w:rsid w:val="00D50736"/>
    <w:rsid w:val="00E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EC9A"/>
  <w15:chartTrackingRefBased/>
  <w15:docId w15:val="{B6D9D4AD-80C8-4898-A795-120F1704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22289"/>
    <w:pPr>
      <w:keepNext/>
      <w:keepLines/>
      <w:spacing w:after="240" w:line="259" w:lineRule="auto"/>
      <w:ind w:firstLine="284"/>
      <w:jc w:val="center"/>
      <w:outlineLvl w:val="0"/>
    </w:pPr>
    <w:rPr>
      <w:rFonts w:eastAsiaTheme="majorEastAsia" w:cstheme="majorBidi"/>
      <w:color w:val="2F5496" w:themeColor="accent1" w:themeShade="BF"/>
      <w:sz w:val="40"/>
      <w:szCs w:val="32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289"/>
    <w:rPr>
      <w:rFonts w:ascii="Times New Roman" w:eastAsiaTheme="majorEastAsia" w:hAnsi="Times New Roman" w:cstheme="majorBidi"/>
      <w:color w:val="2F5496" w:themeColor="accent1" w:themeShade="BF"/>
      <w:sz w:val="40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Comitre</dc:creator>
  <cp:keywords/>
  <dc:description/>
  <cp:lastModifiedBy>Isabel Comitre</cp:lastModifiedBy>
  <cp:revision>2</cp:revision>
  <dcterms:created xsi:type="dcterms:W3CDTF">2023-07-10T18:09:00Z</dcterms:created>
  <dcterms:modified xsi:type="dcterms:W3CDTF">2023-07-10T18:09:00Z</dcterms:modified>
</cp:coreProperties>
</file>