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6E" w:rsidRDefault="006A7DB4">
      <w:pPr>
        <w:pStyle w:val="Heading1"/>
        <w:tabs>
          <w:tab w:val="left" w:pos="4033"/>
        </w:tabs>
        <w:spacing w:before="77"/>
        <w:rPr>
          <w:color w:val="943634"/>
          <w:lang w:val="fr-FR"/>
        </w:rPr>
      </w:pPr>
      <w:r w:rsidRPr="00F4456E">
        <w:rPr>
          <w:color w:val="943634"/>
          <w:lang w:val="fr-FR"/>
        </w:rPr>
        <w:t>Echelle de Holmes</w:t>
      </w:r>
      <w:r w:rsidRPr="00F4456E">
        <w:rPr>
          <w:color w:val="943634"/>
          <w:spacing w:val="-3"/>
          <w:lang w:val="fr-FR"/>
        </w:rPr>
        <w:t xml:space="preserve"> </w:t>
      </w:r>
      <w:r w:rsidRPr="00F4456E">
        <w:rPr>
          <w:color w:val="943634"/>
          <w:lang w:val="fr-FR"/>
        </w:rPr>
        <w:t>et</w:t>
      </w:r>
      <w:r w:rsidRPr="00F4456E">
        <w:rPr>
          <w:color w:val="943634"/>
          <w:spacing w:val="-1"/>
          <w:lang w:val="fr-FR"/>
        </w:rPr>
        <w:t xml:space="preserve"> </w:t>
      </w:r>
      <w:r w:rsidRPr="00F4456E">
        <w:rPr>
          <w:color w:val="943634"/>
          <w:lang w:val="fr-FR"/>
        </w:rPr>
        <w:t>Rahe</w:t>
      </w:r>
      <w:r w:rsidR="00F4456E">
        <w:rPr>
          <w:color w:val="943634"/>
          <w:lang w:val="fr-FR"/>
        </w:rPr>
        <w:t xml:space="preserve"> </w:t>
      </w:r>
    </w:p>
    <w:p w:rsidR="001F1B2D" w:rsidRPr="00F4456E" w:rsidRDefault="006A7DB4">
      <w:pPr>
        <w:pStyle w:val="Heading1"/>
        <w:tabs>
          <w:tab w:val="left" w:pos="4033"/>
        </w:tabs>
        <w:spacing w:before="77"/>
        <w:rPr>
          <w:lang w:val="fr-FR"/>
        </w:rPr>
      </w:pPr>
      <w:r w:rsidRPr="00F4456E">
        <w:rPr>
          <w:color w:val="943634"/>
          <w:lang w:val="fr-FR"/>
        </w:rPr>
        <w:t>Le stress dû à l’adaptation au</w:t>
      </w:r>
      <w:r w:rsidRPr="00F4456E">
        <w:rPr>
          <w:color w:val="943634"/>
          <w:spacing w:val="-8"/>
          <w:lang w:val="fr-FR"/>
        </w:rPr>
        <w:t xml:space="preserve"> </w:t>
      </w:r>
      <w:r w:rsidRPr="00F4456E">
        <w:rPr>
          <w:color w:val="943634"/>
          <w:lang w:val="fr-FR"/>
        </w:rPr>
        <w:t>changement</w:t>
      </w:r>
    </w:p>
    <w:p w:rsidR="001F1B2D" w:rsidRPr="00F4456E" w:rsidRDefault="001F1B2D">
      <w:pPr>
        <w:pStyle w:val="Corpsdetexte"/>
        <w:rPr>
          <w:b/>
          <w:sz w:val="20"/>
          <w:lang w:val="fr-FR"/>
        </w:rPr>
      </w:pPr>
    </w:p>
    <w:p w:rsidR="001F1B2D" w:rsidRPr="00F4456E" w:rsidRDefault="001F1B2D">
      <w:pPr>
        <w:pStyle w:val="Corpsdetexte"/>
        <w:spacing w:before="6"/>
        <w:rPr>
          <w:b/>
          <w:sz w:val="12"/>
          <w:lang w:val="fr-FR"/>
        </w:rPr>
      </w:pPr>
    </w:p>
    <w:tbl>
      <w:tblPr>
        <w:tblStyle w:val="TableNormal"/>
        <w:tblW w:w="10304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38"/>
        <w:gridCol w:w="1164"/>
        <w:gridCol w:w="1134"/>
        <w:gridCol w:w="1134"/>
        <w:gridCol w:w="1134"/>
      </w:tblGrid>
      <w:tr w:rsidR="00F4456E" w:rsidTr="00F4456E">
        <w:trPr>
          <w:trHeight w:val="499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45" w:lineRule="exact"/>
              <w:ind w:left="50"/>
              <w:rPr>
                <w:b/>
                <w:lang w:val="fr-FR"/>
              </w:rPr>
            </w:pPr>
            <w:r w:rsidRPr="00F4456E">
              <w:rPr>
                <w:b/>
                <w:lang w:val="fr-FR"/>
              </w:rPr>
              <w:t>Je suis concerné-e par : (sur deux ans)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F4456E" w:rsidRDefault="00F4456E">
            <w:pPr>
              <w:pStyle w:val="TableParagraph"/>
              <w:spacing w:line="245" w:lineRule="exact"/>
              <w:ind w:left="70"/>
              <w:rPr>
                <w:b/>
              </w:rPr>
            </w:pPr>
            <w:r>
              <w:rPr>
                <w:b/>
              </w:rPr>
              <w:t>Nombre</w:t>
            </w:r>
          </w:p>
          <w:p w:rsidR="00F4456E" w:rsidRDefault="00F4456E">
            <w:pPr>
              <w:pStyle w:val="TableParagraph"/>
              <w:spacing w:line="234" w:lineRule="exact"/>
              <w:ind w:left="70"/>
              <w:rPr>
                <w:b/>
              </w:rPr>
            </w:pPr>
            <w:r>
              <w:rPr>
                <w:b/>
              </w:rPr>
              <w:t>de fois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F4456E" w:rsidRDefault="00F4456E">
            <w:pPr>
              <w:pStyle w:val="TableParagraph"/>
              <w:spacing w:line="245" w:lineRule="exact"/>
              <w:ind w:left="70"/>
              <w:rPr>
                <w:b/>
              </w:rPr>
            </w:pPr>
            <w:r>
              <w:rPr>
                <w:b/>
              </w:rPr>
              <w:t>Nombre</w:t>
            </w:r>
          </w:p>
          <w:p w:rsidR="00F4456E" w:rsidRDefault="00F4456E">
            <w:pPr>
              <w:pStyle w:val="TableParagraph"/>
              <w:spacing w:line="234" w:lineRule="exact"/>
              <w:ind w:left="70"/>
              <w:rPr>
                <w:b/>
              </w:rPr>
            </w:pPr>
            <w:r>
              <w:rPr>
                <w:b/>
              </w:rPr>
              <w:t>de points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F4456E" w:rsidRDefault="00F4456E">
            <w:pPr>
              <w:pStyle w:val="TableParagraph"/>
              <w:spacing w:line="245" w:lineRule="exact"/>
              <w:ind w:left="70"/>
              <w:rPr>
                <w:b/>
              </w:rPr>
            </w:pP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Mort du/de la conjoint-e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478"/>
              <w:rPr>
                <w:lang w:val="fr-FR"/>
              </w:rPr>
            </w:pPr>
          </w:p>
        </w:tc>
        <w:tc>
          <w:tcPr>
            <w:tcW w:w="1134" w:type="dxa"/>
          </w:tcPr>
          <w:p w:rsidR="00F4456E" w:rsidRPr="00F4456E" w:rsidRDefault="00F4456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34" w:type="dxa"/>
          </w:tcPr>
          <w:p w:rsidR="00F4456E" w:rsidRPr="00F4456E" w:rsidRDefault="00F4456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100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Séparation des conjoints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65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50"/>
            </w:pPr>
            <w:r>
              <w:t>Divorce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9"/>
            </w:pPr>
            <w:r>
              <w:t>63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Période de prison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63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Chômage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9"/>
            </w:pPr>
            <w:r>
              <w:t>63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50"/>
            </w:pPr>
            <w:r>
              <w:t>Mort d’un parent proche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8"/>
            </w:pPr>
            <w:r>
              <w:t>63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Blessure corporelle ou maladie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53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Mariage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9"/>
            </w:pPr>
            <w:r>
              <w:t>50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50"/>
            </w:pPr>
            <w:r>
              <w:t>Licenciement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7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7"/>
            </w:pPr>
            <w:r>
              <w:t>47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Réconciliation entre conjoints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7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7"/>
            </w:pPr>
            <w:r>
              <w:t>45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Prendre sa retraite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45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dans la santé d’un membre de la famille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8"/>
            </w:pPr>
            <w:r>
              <w:t>44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Grossesse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40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Difficultés sexuelles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39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Arrivée de quelqu’un dans la famille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39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quelconque dans l’univers de travail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9"/>
            </w:pPr>
            <w:r>
              <w:t>39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Changement au niveau financier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9"/>
            </w:pPr>
            <w:r>
              <w:t>38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Mort d’un ami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9"/>
            </w:pPr>
            <w:r>
              <w:t>37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50"/>
            </w:pPr>
            <w:r>
              <w:t>Changement de fonction professionnelle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8"/>
            </w:pPr>
            <w:r>
              <w:t>36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Modification du nombre de scènes de ménage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35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Hypothèques de plus de 200’000.--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31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Saisie sur hypothèques ou sur prêt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7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7"/>
            </w:pPr>
            <w:r>
              <w:t>30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de responsabilité dans le travail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29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Un fils, une fille quitte le foyer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29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Difficultés avec les beaux-parents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9"/>
            </w:pPr>
            <w:r>
              <w:t>29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Succès exceptionnel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9"/>
            </w:pPr>
            <w:r>
              <w:t>28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Début ou fin d’activité professionnelle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26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de conditions de vie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8"/>
            </w:pPr>
            <w:r>
              <w:t>25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Changements d’habitudes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24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Difficultés avec le patron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7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7"/>
            </w:pPr>
            <w:r>
              <w:t>23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d’horaire ou de conditions de travail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7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7"/>
            </w:pPr>
            <w:r>
              <w:t>20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Changement de résidence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20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Changement de lieu d’études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20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Changement dans les loisirs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19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dans les activités sociales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9"/>
            </w:pPr>
            <w:r>
              <w:t>18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Hypothèques ou prêt de moins de 200'000.--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9"/>
            </w:pPr>
            <w:r>
              <w:t>17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dans les habitudes de sommeil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16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4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 du nombre de réunions de familles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8"/>
            </w:pPr>
            <w:r>
              <w:t>15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Pr="00F4456E" w:rsidRDefault="00F4456E">
            <w:pPr>
              <w:pStyle w:val="TableParagraph"/>
              <w:spacing w:line="233" w:lineRule="exact"/>
              <w:ind w:left="50"/>
              <w:rPr>
                <w:lang w:val="fr-FR"/>
              </w:rPr>
            </w:pPr>
            <w:r w:rsidRPr="00F4456E">
              <w:rPr>
                <w:lang w:val="fr-FR"/>
              </w:rPr>
              <w:t>Changements dans les habitudes alimentaires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15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Vacances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9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9"/>
            </w:pPr>
            <w:r>
              <w:t>13</w:t>
            </w:r>
          </w:p>
        </w:tc>
      </w:tr>
      <w:tr w:rsidR="00F4456E" w:rsidTr="00F4456E">
        <w:trPr>
          <w:trHeight w:val="253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50"/>
            </w:pPr>
            <w:r>
              <w:t>Noël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4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4" w:lineRule="exact"/>
              <w:ind w:left="478"/>
            </w:pPr>
            <w:r>
              <w:t>12</w:t>
            </w:r>
          </w:p>
        </w:tc>
      </w:tr>
      <w:tr w:rsidR="00F4456E" w:rsidTr="00F4456E">
        <w:trPr>
          <w:trHeight w:val="252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50"/>
            </w:pPr>
            <w:r>
              <w:t>Contraventions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</w:tcPr>
          <w:p w:rsidR="00F4456E" w:rsidRDefault="00F4456E">
            <w:pPr>
              <w:pStyle w:val="TableParagraph"/>
              <w:spacing w:line="233" w:lineRule="exact"/>
              <w:ind w:left="478"/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4456E" w:rsidRDefault="00F4456E" w:rsidP="0031668B">
            <w:pPr>
              <w:pStyle w:val="TableParagraph"/>
              <w:spacing w:line="233" w:lineRule="exact"/>
              <w:ind w:left="478"/>
            </w:pPr>
            <w:r>
              <w:t>11</w:t>
            </w:r>
          </w:p>
        </w:tc>
      </w:tr>
    </w:tbl>
    <w:p w:rsidR="001F1B2D" w:rsidRPr="00F4456E" w:rsidRDefault="006A7DB4">
      <w:pPr>
        <w:pStyle w:val="Corpsdetexte"/>
        <w:spacing w:before="220"/>
        <w:ind w:left="157" w:right="748"/>
        <w:rPr>
          <w:lang w:val="fr-FR"/>
        </w:rPr>
      </w:pPr>
      <w:r w:rsidRPr="00F4456E">
        <w:rPr>
          <w:lang w:val="fr-FR"/>
        </w:rPr>
        <w:t>Chaque occasion de stress est affectée d’un certain nombre de points. Multipliez ce nombre par le nombre d’occasions présentées dans votre vie depuis deux ans.</w:t>
      </w:r>
    </w:p>
    <w:p w:rsidR="001F1B2D" w:rsidRPr="00F4456E" w:rsidRDefault="006A7DB4">
      <w:pPr>
        <w:pStyle w:val="Corpsdetexte"/>
        <w:ind w:left="157" w:right="1094"/>
        <w:rPr>
          <w:lang w:val="fr-FR"/>
        </w:rPr>
      </w:pPr>
      <w:r w:rsidRPr="00F4456E">
        <w:rPr>
          <w:lang w:val="fr-FR"/>
        </w:rPr>
        <w:t>Inscrivez, pour chaque ligne où vous êtes concerné-e les points «acquis ». C’est votre colonne personnelle. Faites le total.</w:t>
      </w:r>
    </w:p>
    <w:p w:rsidR="001F1B2D" w:rsidRPr="00F4456E" w:rsidRDefault="001F1B2D">
      <w:pPr>
        <w:rPr>
          <w:lang w:val="fr-FR"/>
        </w:rPr>
        <w:sectPr w:rsidR="001F1B2D" w:rsidRPr="00F4456E">
          <w:footerReference w:type="default" r:id="rId6"/>
          <w:type w:val="continuous"/>
          <w:pgSz w:w="11910" w:h="16840"/>
          <w:pgMar w:top="1000" w:right="840" w:bottom="900" w:left="1260" w:header="720" w:footer="713" w:gutter="0"/>
          <w:cols w:space="720"/>
        </w:sectPr>
      </w:pPr>
    </w:p>
    <w:p w:rsidR="001F1B2D" w:rsidRPr="00F4456E" w:rsidRDefault="006A7DB4">
      <w:pPr>
        <w:pStyle w:val="Heading1"/>
        <w:spacing w:before="73"/>
        <w:ind w:left="2911"/>
        <w:rPr>
          <w:lang w:val="fr-FR"/>
        </w:rPr>
      </w:pPr>
      <w:r w:rsidRPr="00F4456E">
        <w:rPr>
          <w:color w:val="943634"/>
          <w:lang w:val="fr-FR"/>
        </w:rPr>
        <w:lastRenderedPageBreak/>
        <w:t>Echelle de Holmes et Rahe</w:t>
      </w:r>
    </w:p>
    <w:p w:rsidR="001F1B2D" w:rsidRPr="00F4456E" w:rsidRDefault="001F1B2D">
      <w:pPr>
        <w:pStyle w:val="Corpsdetexte"/>
        <w:spacing w:before="11"/>
        <w:rPr>
          <w:b/>
          <w:sz w:val="27"/>
          <w:lang w:val="fr-FR"/>
        </w:rPr>
      </w:pPr>
    </w:p>
    <w:p w:rsidR="001F1B2D" w:rsidRPr="00F4456E" w:rsidRDefault="006A7DB4">
      <w:pPr>
        <w:ind w:left="1861"/>
        <w:rPr>
          <w:b/>
          <w:sz w:val="28"/>
          <w:lang w:val="fr-FR"/>
        </w:rPr>
      </w:pPr>
      <w:r w:rsidRPr="00F4456E">
        <w:rPr>
          <w:b/>
          <w:color w:val="943634"/>
          <w:sz w:val="28"/>
          <w:lang w:val="fr-FR"/>
        </w:rPr>
        <w:t>Le stress dû à l’adaptation au changement</w:t>
      </w:r>
    </w:p>
    <w:p w:rsidR="001F1B2D" w:rsidRPr="00F4456E" w:rsidRDefault="001F1B2D">
      <w:pPr>
        <w:pStyle w:val="Corpsdetexte"/>
        <w:rPr>
          <w:b/>
          <w:sz w:val="30"/>
          <w:lang w:val="fr-FR"/>
        </w:rPr>
      </w:pPr>
    </w:p>
    <w:p w:rsidR="001F1B2D" w:rsidRPr="00F4456E" w:rsidRDefault="001F1B2D">
      <w:pPr>
        <w:pStyle w:val="Corpsdetexte"/>
        <w:spacing w:before="8"/>
        <w:rPr>
          <w:b/>
          <w:sz w:val="41"/>
          <w:lang w:val="fr-FR"/>
        </w:rPr>
      </w:pPr>
    </w:p>
    <w:p w:rsidR="001F1B2D" w:rsidRDefault="006A7DB4">
      <w:pPr>
        <w:pStyle w:val="Corpsdetexte"/>
        <w:spacing w:before="1"/>
        <w:ind w:left="157"/>
      </w:pPr>
      <w:r>
        <w:t>Critères de correction:</w:t>
      </w:r>
    </w:p>
    <w:p w:rsidR="001F1B2D" w:rsidRDefault="001F1B2D">
      <w:pPr>
        <w:pStyle w:val="Corpsdetexte"/>
        <w:spacing w:before="7" w:after="1"/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37"/>
        <w:gridCol w:w="2222"/>
        <w:gridCol w:w="5008"/>
      </w:tblGrid>
      <w:tr w:rsidR="001F1B2D" w:rsidRPr="00F4456E">
        <w:trPr>
          <w:trHeight w:val="272"/>
        </w:trPr>
        <w:tc>
          <w:tcPr>
            <w:tcW w:w="537" w:type="dxa"/>
          </w:tcPr>
          <w:p w:rsidR="001F1B2D" w:rsidRDefault="006A7DB4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2222" w:type="dxa"/>
          </w:tcPr>
          <w:p w:rsidR="001F1B2D" w:rsidRDefault="006A7DB4">
            <w:pPr>
              <w:pStyle w:val="TableParagraph"/>
              <w:spacing w:line="252" w:lineRule="exact"/>
              <w:ind w:left="221"/>
              <w:rPr>
                <w:sz w:val="24"/>
              </w:rPr>
            </w:pPr>
            <w:r>
              <w:rPr>
                <w:sz w:val="24"/>
              </w:rPr>
              <w:t>0 -150 points</w:t>
            </w:r>
          </w:p>
        </w:tc>
        <w:tc>
          <w:tcPr>
            <w:tcW w:w="5008" w:type="dxa"/>
          </w:tcPr>
          <w:p w:rsidR="001F1B2D" w:rsidRPr="00F4456E" w:rsidRDefault="006A7DB4">
            <w:pPr>
              <w:pStyle w:val="TableParagraph"/>
              <w:spacing w:line="252" w:lineRule="exact"/>
              <w:ind w:left="121"/>
              <w:rPr>
                <w:sz w:val="24"/>
                <w:lang w:val="fr-FR"/>
              </w:rPr>
            </w:pPr>
            <w:r w:rsidRPr="00F4456E">
              <w:rPr>
                <w:sz w:val="24"/>
                <w:lang w:val="fr-FR"/>
              </w:rPr>
              <w:t>pas de risques de maladie ou d'accident</w:t>
            </w:r>
          </w:p>
        </w:tc>
      </w:tr>
      <w:tr w:rsidR="001F1B2D" w:rsidRPr="00F4456E">
        <w:trPr>
          <w:trHeight w:val="275"/>
        </w:trPr>
        <w:tc>
          <w:tcPr>
            <w:tcW w:w="537" w:type="dxa"/>
          </w:tcPr>
          <w:p w:rsidR="001F1B2D" w:rsidRDefault="006A7DB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2222" w:type="dxa"/>
          </w:tcPr>
          <w:p w:rsidR="001F1B2D" w:rsidRDefault="006A7DB4">
            <w:pPr>
              <w:pStyle w:val="TableParagraph"/>
              <w:spacing w:line="256" w:lineRule="exact"/>
              <w:ind w:left="221"/>
              <w:rPr>
                <w:sz w:val="24"/>
              </w:rPr>
            </w:pPr>
            <w:r>
              <w:rPr>
                <w:sz w:val="24"/>
              </w:rPr>
              <w:t>151 - 199 points</w:t>
            </w:r>
          </w:p>
        </w:tc>
        <w:tc>
          <w:tcPr>
            <w:tcW w:w="5008" w:type="dxa"/>
          </w:tcPr>
          <w:p w:rsidR="001F1B2D" w:rsidRPr="00F4456E" w:rsidRDefault="006A7DB4">
            <w:pPr>
              <w:pStyle w:val="TableParagraph"/>
              <w:spacing w:line="256" w:lineRule="exact"/>
              <w:ind w:left="124"/>
              <w:rPr>
                <w:sz w:val="24"/>
                <w:lang w:val="fr-FR"/>
              </w:rPr>
            </w:pPr>
            <w:r w:rsidRPr="00F4456E">
              <w:rPr>
                <w:sz w:val="24"/>
                <w:lang w:val="fr-FR"/>
              </w:rPr>
              <w:t>30-35% de risques de maladies ou d'accident</w:t>
            </w:r>
          </w:p>
        </w:tc>
      </w:tr>
      <w:tr w:rsidR="001F1B2D" w:rsidRPr="00F4456E">
        <w:trPr>
          <w:trHeight w:val="275"/>
        </w:trPr>
        <w:tc>
          <w:tcPr>
            <w:tcW w:w="537" w:type="dxa"/>
          </w:tcPr>
          <w:p w:rsidR="001F1B2D" w:rsidRDefault="006A7DB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2222" w:type="dxa"/>
          </w:tcPr>
          <w:p w:rsidR="001F1B2D" w:rsidRDefault="006A7DB4">
            <w:pPr>
              <w:pStyle w:val="TableParagraph"/>
              <w:spacing w:line="256" w:lineRule="exact"/>
              <w:ind w:left="221"/>
              <w:rPr>
                <w:sz w:val="24"/>
              </w:rPr>
            </w:pPr>
            <w:r>
              <w:rPr>
                <w:sz w:val="24"/>
              </w:rPr>
              <w:t>200 - 299 points</w:t>
            </w:r>
          </w:p>
        </w:tc>
        <w:tc>
          <w:tcPr>
            <w:tcW w:w="5008" w:type="dxa"/>
          </w:tcPr>
          <w:p w:rsidR="001F1B2D" w:rsidRPr="00F4456E" w:rsidRDefault="006A7DB4">
            <w:pPr>
              <w:pStyle w:val="TableParagraph"/>
              <w:spacing w:line="256" w:lineRule="exact"/>
              <w:ind w:left="123"/>
              <w:rPr>
                <w:sz w:val="24"/>
                <w:lang w:val="fr-FR"/>
              </w:rPr>
            </w:pPr>
            <w:r w:rsidRPr="00F4456E">
              <w:rPr>
                <w:sz w:val="24"/>
                <w:lang w:val="fr-FR"/>
              </w:rPr>
              <w:t>50-55% de risques de maladie ou d'accident</w:t>
            </w:r>
          </w:p>
        </w:tc>
      </w:tr>
      <w:tr w:rsidR="001F1B2D" w:rsidRPr="00F4456E">
        <w:trPr>
          <w:trHeight w:val="272"/>
        </w:trPr>
        <w:tc>
          <w:tcPr>
            <w:tcW w:w="537" w:type="dxa"/>
          </w:tcPr>
          <w:p w:rsidR="001F1B2D" w:rsidRDefault="006A7DB4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2222" w:type="dxa"/>
          </w:tcPr>
          <w:p w:rsidR="001F1B2D" w:rsidRDefault="006A7DB4">
            <w:pPr>
              <w:pStyle w:val="TableParagraph"/>
              <w:spacing w:line="252" w:lineRule="exact"/>
              <w:ind w:left="221"/>
              <w:rPr>
                <w:sz w:val="24"/>
              </w:rPr>
            </w:pPr>
            <w:r>
              <w:rPr>
                <w:sz w:val="24"/>
              </w:rPr>
              <w:t>300 points et plus</w:t>
            </w:r>
          </w:p>
        </w:tc>
        <w:tc>
          <w:tcPr>
            <w:tcW w:w="5008" w:type="dxa"/>
          </w:tcPr>
          <w:p w:rsidR="001F1B2D" w:rsidRPr="00F4456E" w:rsidRDefault="006A7DB4">
            <w:pPr>
              <w:pStyle w:val="TableParagraph"/>
              <w:spacing w:line="252" w:lineRule="exact"/>
              <w:ind w:left="123"/>
              <w:rPr>
                <w:sz w:val="24"/>
                <w:lang w:val="fr-FR"/>
              </w:rPr>
            </w:pPr>
            <w:r w:rsidRPr="00F4456E">
              <w:rPr>
                <w:sz w:val="24"/>
                <w:lang w:val="fr-FR"/>
              </w:rPr>
              <w:t>80% de risques de maladie ou d'accident</w:t>
            </w:r>
          </w:p>
        </w:tc>
      </w:tr>
    </w:tbl>
    <w:p w:rsidR="001F1B2D" w:rsidRPr="00F4456E" w:rsidRDefault="001F1B2D">
      <w:pPr>
        <w:pStyle w:val="Corpsdetexte"/>
        <w:rPr>
          <w:lang w:val="fr-FR"/>
        </w:rPr>
      </w:pPr>
    </w:p>
    <w:p w:rsidR="001F1B2D" w:rsidRDefault="006A7DB4">
      <w:pPr>
        <w:pStyle w:val="Corpsdetexte"/>
        <w:ind w:left="157" w:right="587"/>
      </w:pPr>
      <w:r w:rsidRPr="00F4456E">
        <w:rPr>
          <w:lang w:val="fr-FR"/>
        </w:rPr>
        <w:t xml:space="preserve">Il est aussi utile de vérifier si le bilan des situations qui nous stressent est positif ou négatif. Pour ce faire, pour chaque situation cochée, mettre les signes -- - 0 + ++ selon que nous la vivons bien ou mal. Ainsi, par exemple le fait de partir en vacances peut être bien vécu par la personne et se voir attribué un ++. </w:t>
      </w:r>
      <w:r>
        <w:t>Faire ensuite le total de ces signes.</w:t>
      </w:r>
    </w:p>
    <w:sectPr w:rsidR="001F1B2D" w:rsidSect="001F1B2D">
      <w:pgSz w:w="11910" w:h="16840"/>
      <w:pgMar w:top="1280" w:right="840" w:bottom="900" w:left="1260" w:header="0" w:footer="7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A2" w:rsidRDefault="00B87AA2" w:rsidP="001F1B2D">
      <w:r>
        <w:separator/>
      </w:r>
    </w:p>
  </w:endnote>
  <w:endnote w:type="continuationSeparator" w:id="1">
    <w:p w:rsidR="00B87AA2" w:rsidRDefault="00B87AA2" w:rsidP="001F1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2D" w:rsidRDefault="00ED2DE9">
    <w:pPr>
      <w:pStyle w:val="Corpsdetexte"/>
      <w:spacing w:line="14" w:lineRule="auto"/>
      <w:rPr>
        <w:sz w:val="20"/>
      </w:rPr>
    </w:pPr>
    <w:r w:rsidRPr="00ED2D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0.95pt;margin-top:795.35pt;width:115.3pt;height:12.1pt;z-index:-15736;mso-position-horizontal-relative:page;mso-position-vertical-relative:page" filled="f" stroked="f">
          <v:textbox inset="0,0,0,0">
            <w:txbxContent>
              <w:p w:rsidR="001F1B2D" w:rsidRDefault="006A7DB4">
                <w:pPr>
                  <w:tabs>
                    <w:tab w:val="left" w:pos="1202"/>
                  </w:tabs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0000FF"/>
                    <w:sz w:val="18"/>
                  </w:rPr>
                  <w:t>Jürg</w:t>
                </w:r>
                <w:r>
                  <w:rPr>
                    <w:color w:val="0000FF"/>
                    <w:spacing w:val="-3"/>
                    <w:sz w:val="18"/>
                  </w:rPr>
                  <w:t xml:space="preserve"> </w:t>
                </w:r>
                <w:r>
                  <w:rPr>
                    <w:color w:val="0000FF"/>
                    <w:sz w:val="18"/>
                  </w:rPr>
                  <w:t>Bichsel</w:t>
                </w:r>
                <w:r>
                  <w:rPr>
                    <w:color w:val="0000FF"/>
                    <w:sz w:val="18"/>
                  </w:rPr>
                  <w:tab/>
                </w:r>
                <w:hyperlink r:id="rId1">
                  <w:r>
                    <w:rPr>
                      <w:color w:val="0000FF"/>
                      <w:sz w:val="18"/>
                    </w:rPr>
                    <w:t>j@bichsel.net</w:t>
                  </w:r>
                </w:hyperlink>
              </w:p>
            </w:txbxContent>
          </v:textbox>
          <w10:wrap anchorx="page" anchory="page"/>
        </v:shape>
      </w:pict>
    </w:r>
    <w:r w:rsidRPr="00ED2DE9">
      <w:pict>
        <v:shape id="_x0000_s1026" type="#_x0000_t202" style="position:absolute;margin-left:269.2pt;margin-top:795.35pt;width:5pt;height:12.1pt;z-index:-15712;mso-position-horizontal-relative:page;mso-position-vertical-relative:page" filled="f" stroked="f">
          <v:textbox inset="0,0,0,0">
            <w:txbxContent>
              <w:p w:rsidR="001F1B2D" w:rsidRDefault="006A7DB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0000FF"/>
                    <w:w w:val="99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ED2DE9">
      <w:pict>
        <v:shape id="_x0000_s1025" type="#_x0000_t202" style="position:absolute;margin-left:287.2pt;margin-top:795.35pt;width:167.3pt;height:12.1pt;z-index:-15688;mso-position-horizontal-relative:page;mso-position-vertical-relative:page" filled="f" stroked="f">
          <v:textbox inset="0,0,0,0">
            <w:txbxContent>
              <w:p w:rsidR="001F1B2D" w:rsidRDefault="006A7DB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0000FF"/>
                    <w:sz w:val="18"/>
                  </w:rPr>
                  <w:t xml:space="preserve">Marc Thiébaud </w:t>
                </w:r>
                <w:hyperlink r:id="rId2">
                  <w:r>
                    <w:rPr>
                      <w:color w:val="0000FF"/>
                      <w:sz w:val="18"/>
                    </w:rPr>
                    <w:t>thiebaud@formaction.ch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A2" w:rsidRDefault="00B87AA2" w:rsidP="001F1B2D">
      <w:r>
        <w:separator/>
      </w:r>
    </w:p>
  </w:footnote>
  <w:footnote w:type="continuationSeparator" w:id="1">
    <w:p w:rsidR="00B87AA2" w:rsidRDefault="00B87AA2" w:rsidP="001F1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F1B2D"/>
    <w:rsid w:val="001F1B2D"/>
    <w:rsid w:val="006A7DB4"/>
    <w:rsid w:val="009D0FCA"/>
    <w:rsid w:val="00B87AA2"/>
    <w:rsid w:val="00ED2DE9"/>
    <w:rsid w:val="00F4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1B2D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B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F1B2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F1B2D"/>
    <w:pPr>
      <w:ind w:left="157"/>
      <w:outlineLvl w:val="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1F1B2D"/>
  </w:style>
  <w:style w:type="paragraph" w:customStyle="1" w:styleId="TableParagraph">
    <w:name w:val="Table Paragraph"/>
    <w:basedOn w:val="Normal"/>
    <w:uiPriority w:val="1"/>
    <w:qFormat/>
    <w:rsid w:val="001F1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iebaud@formaction.ch" TargetMode="External"/><Relationship Id="rId1" Type="http://schemas.openxmlformats.org/officeDocument/2006/relationships/hyperlink" Target="mailto:j@bichs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questionnaire-stress-echelle-holmes-rahe</dc:title>
  <dc:creator>MarcThiébaud</dc:creator>
  <cp:lastModifiedBy>utilisateur</cp:lastModifiedBy>
  <cp:revision>4</cp:revision>
  <cp:lastPrinted>2017-09-13T18:05:00Z</cp:lastPrinted>
  <dcterms:created xsi:type="dcterms:W3CDTF">2017-09-13T17:58:00Z</dcterms:created>
  <dcterms:modified xsi:type="dcterms:W3CDTF">2017-09-13T18:06:00Z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2017-09-13T00:00:00Z</vt:filetime>
  </property>
</Properties>
</file>